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35C" w:rsidRPr="00440C33" w:rsidRDefault="00BB5FB6">
      <w:pPr>
        <w:jc w:val="center"/>
        <w:rPr>
          <w:rFonts w:ascii="Sylfaen" w:eastAsia="Merriweather" w:hAnsi="Sylfaen" w:cs="Merriweather"/>
        </w:rPr>
      </w:pPr>
      <w:bookmarkStart w:id="0" w:name="_GoBack"/>
      <w:bookmarkEnd w:id="0"/>
      <w:r w:rsidRPr="00440C33">
        <w:rPr>
          <w:rFonts w:ascii="Sylfaen" w:eastAsia="Merriweather" w:hAnsi="Sylfaen" w:cs="Merriweather"/>
        </w:rPr>
        <w:t>დანახარჯებზე ორიენტირებული ნორმატიული კალკულაცია</w:t>
      </w:r>
    </w:p>
    <w:p w:rsidR="00B7535C" w:rsidRPr="00440C33" w:rsidRDefault="00B7535C">
      <w:pPr>
        <w:jc w:val="both"/>
        <w:rPr>
          <w:rFonts w:ascii="Sylfaen" w:eastAsia="Merriweather" w:hAnsi="Sylfaen" w:cs="Merriweather"/>
        </w:rPr>
      </w:pPr>
    </w:p>
    <w:p w:rsidR="00B7535C" w:rsidRPr="00440C33" w:rsidRDefault="00BB5FB6">
      <w:pPr>
        <w:jc w:val="both"/>
        <w:rPr>
          <w:rFonts w:ascii="Sylfaen" w:eastAsia="Merriweather" w:hAnsi="Sylfaen" w:cs="Merriweather"/>
        </w:rPr>
      </w:pPr>
      <w:r w:rsidRPr="00440C33">
        <w:rPr>
          <w:rFonts w:ascii="Sylfaen" w:eastAsia="Merriweather" w:hAnsi="Sylfaen" w:cs="Merriweather"/>
        </w:rPr>
        <w:t>დანახარჯთა ნორმატიული კალკულაცია შემუშავებულია საყოველთაო ჯანდაცვის პროგრამით განსაზღვრული სამედიცინო მომსახურების ტარიფის დადგენის მიზნით.</w:t>
      </w:r>
    </w:p>
    <w:p w:rsidR="00B7535C" w:rsidRPr="00440C33" w:rsidRDefault="00BB5FB6">
      <w:pPr>
        <w:jc w:val="both"/>
        <w:rPr>
          <w:rFonts w:ascii="Sylfaen" w:eastAsia="Merriweather" w:hAnsi="Sylfaen" w:cs="Merriweather"/>
        </w:rPr>
      </w:pPr>
      <w:r w:rsidRPr="00440C33">
        <w:rPr>
          <w:rFonts w:ascii="Sylfaen" w:eastAsia="Merriweather" w:hAnsi="Sylfaen" w:cs="Merriweather"/>
        </w:rPr>
        <w:t>დანახარჯების აღრიცხვისა და პროდუქციის თვითღირებულების კალკულაციის ნორმატიული მეთოდი  წარმოადგენს  გეგმიური კონტროლის პარალელურ სისტემას და საბიუჯეტო კონტროლის ნაწილს, სადაც დანახარჯები და შემოსავლები შედარებულია ფაქტიურ შედეგებთან და  ეფუძნება დანახარჯთა ელემენტების მიხედვით დადგენილ კონკრეტულ ნორმებს.</w:t>
      </w:r>
    </w:p>
    <w:p w:rsidR="00830A62" w:rsidRPr="00440C33" w:rsidRDefault="00BB5FB6">
      <w:pPr>
        <w:jc w:val="both"/>
        <w:rPr>
          <w:rFonts w:ascii="Sylfaen" w:eastAsia="Merriweather" w:hAnsi="Sylfaen" w:cs="Merriweather"/>
        </w:rPr>
      </w:pPr>
      <w:r w:rsidRPr="00440C33">
        <w:rPr>
          <w:rFonts w:ascii="Sylfaen" w:eastAsia="Merriweather" w:hAnsi="Sylfaen" w:cs="Merriweather"/>
        </w:rPr>
        <w:t>ნორმატიული კალკულაციის მეთოდი შექმნილი იქნა დანახარჯებზე ორიენტირებული (bottom up micro costing)</w:t>
      </w:r>
      <w:r w:rsidR="00D12F42">
        <w:rPr>
          <w:rStyle w:val="aa"/>
          <w:rFonts w:ascii="Sylfaen" w:eastAsia="Merriweather" w:hAnsi="Sylfaen" w:cs="Merriweather"/>
        </w:rPr>
        <w:footnoteReference w:id="1"/>
      </w:r>
      <w:r w:rsidRPr="00440C33">
        <w:rPr>
          <w:rFonts w:ascii="Sylfaen" w:eastAsia="Merriweather" w:hAnsi="Sylfaen" w:cs="Merriweather"/>
        </w:rPr>
        <w:t xml:space="preserve"> პრინციპით, რაც გულისხმობს კონკრეტულ მომსახურებაში შემავალი დანახარჯების დეტალურ დათვლას. 1.გაანალიზებულია სამედიცინო მომსახურებაში ჩართული ყველა რესურსი, რომელიც სერვისის მიმღებზეა ორიენტირებული (ექიმის ანაზღაურება, სამედიცინო გამოკვლევები) . 2 გაანალიზებულია არაპირდაპირი დანახარჯი თითოეული </w:t>
      </w:r>
      <w:r w:rsidR="00C35C3C">
        <w:rPr>
          <w:rFonts w:ascii="Sylfaen" w:eastAsia="Merriweather" w:hAnsi="Sylfaen" w:cs="Merriweather"/>
        </w:rPr>
        <w:t>სერვისის მიმღების</w:t>
      </w:r>
      <w:r w:rsidRPr="00440C33">
        <w:rPr>
          <w:rFonts w:ascii="Sylfaen" w:eastAsia="Merriweather" w:hAnsi="Sylfaen" w:cs="Merriweather"/>
        </w:rPr>
        <w:t xml:space="preserve"> დონეზე. </w:t>
      </w:r>
    </w:p>
    <w:p w:rsidR="00FB6521" w:rsidRDefault="00830A62" w:rsidP="00440C33">
      <w:pPr>
        <w:jc w:val="both"/>
        <w:rPr>
          <w:rFonts w:ascii="Sylfaen" w:eastAsia="Merriweather" w:hAnsi="Sylfaen" w:cs="Merriweather"/>
        </w:rPr>
      </w:pPr>
      <w:r w:rsidRPr="00440C33">
        <w:rPr>
          <w:rFonts w:ascii="Sylfaen" w:eastAsia="Merriweather" w:hAnsi="Sylfaen" w:cs="Merriweather"/>
        </w:rPr>
        <w:t xml:space="preserve">არსებული ალტერნატიული ხარჯთაღრიცხვის მეთოდები </w:t>
      </w:r>
      <w:r w:rsidR="00C35C3C">
        <w:rPr>
          <w:rFonts w:ascii="Sylfaen" w:eastAsia="Merriweather" w:hAnsi="Sylfaen" w:cs="Merriweather"/>
          <w:lang w:val="en-US"/>
        </w:rPr>
        <w:t>T</w:t>
      </w:r>
      <w:r w:rsidR="005875DD" w:rsidRPr="00440C33">
        <w:rPr>
          <w:rFonts w:ascii="Sylfaen" w:eastAsia="Merriweather" w:hAnsi="Sylfaen" w:cs="Merriweather"/>
          <w:lang w:val="en-US"/>
        </w:rPr>
        <w:t xml:space="preserve">op down micro </w:t>
      </w:r>
      <w:r w:rsidR="00C35C3C" w:rsidRPr="00440C33">
        <w:rPr>
          <w:rFonts w:ascii="Sylfaen" w:eastAsia="Merriweather" w:hAnsi="Sylfaen" w:cs="Merriweather"/>
          <w:lang w:val="en-US"/>
        </w:rPr>
        <w:t>costing</w:t>
      </w:r>
      <w:r w:rsidR="005875DD" w:rsidRPr="00440C33">
        <w:rPr>
          <w:rFonts w:ascii="Sylfaen" w:eastAsia="Merriweather" w:hAnsi="Sylfaen" w:cs="Merriweather"/>
          <w:lang w:val="en-US"/>
        </w:rPr>
        <w:t xml:space="preserve"> </w:t>
      </w:r>
      <w:r w:rsidR="005875DD" w:rsidRPr="00440C33">
        <w:rPr>
          <w:rFonts w:ascii="Sylfaen" w:eastAsia="Merriweather" w:hAnsi="Sylfaen" w:cs="Merriweather"/>
        </w:rPr>
        <w:t xml:space="preserve">და </w:t>
      </w:r>
      <w:r w:rsidR="00C35C3C">
        <w:rPr>
          <w:rFonts w:ascii="Sylfaen" w:eastAsia="Merriweather" w:hAnsi="Sylfaen" w:cs="Merriweather"/>
          <w:lang w:val="en-US"/>
        </w:rPr>
        <w:t>G</w:t>
      </w:r>
      <w:r w:rsidR="005875DD" w:rsidRPr="00440C33">
        <w:rPr>
          <w:rFonts w:ascii="Sylfaen" w:eastAsia="Merriweather" w:hAnsi="Sylfaen" w:cs="Merriweather"/>
          <w:lang w:val="en-US"/>
        </w:rPr>
        <w:t xml:space="preserve">ross costing </w:t>
      </w:r>
      <w:r w:rsidR="005875DD" w:rsidRPr="00440C33">
        <w:rPr>
          <w:rFonts w:ascii="Sylfaen" w:eastAsia="Merriweather" w:hAnsi="Sylfaen" w:cs="Merriweather"/>
        </w:rPr>
        <w:t>მეთოდოლოგიები არ ითვალისწინებს ხაჯთაღრიცხვის პროცესში შემავალ ყველა ელემენტს და სერვისის მომწოდებლის მთლიანი ხარჯები გაყოფილია მიწოდებული სერვისის რაოდენობაზე</w:t>
      </w:r>
      <w:r w:rsidR="005875DD" w:rsidRPr="00440C33">
        <w:rPr>
          <w:rFonts w:ascii="Sylfaen" w:eastAsia="Merriweather" w:hAnsi="Sylfaen" w:cs="Merriweather"/>
          <w:lang w:val="en-US"/>
        </w:rPr>
        <w:t xml:space="preserve">. Bottom up </w:t>
      </w:r>
      <w:r w:rsidR="00BB5FB6" w:rsidRPr="00440C33">
        <w:rPr>
          <w:rFonts w:ascii="Sylfaen" w:eastAsia="Merriweather" w:hAnsi="Sylfaen" w:cs="Merriweather"/>
        </w:rPr>
        <w:t xml:space="preserve"> მეთოდი სხვა შეფასების მეთოდებთან შედარებით, უფრო ზუსტად აჩვენებს მომსახურების ღირებულებას. (Tan, Siok Swan &amp; Rutten, F. &amp; Ineveld, - van Roijen, Leona. 2009)</w:t>
      </w:r>
      <w:r w:rsidR="00D12F42">
        <w:rPr>
          <w:rStyle w:val="aa"/>
          <w:rFonts w:ascii="Sylfaen" w:eastAsia="Merriweather" w:hAnsi="Sylfaen" w:cs="Merriweather"/>
        </w:rPr>
        <w:footnoteReference w:id="2"/>
      </w:r>
      <w:r w:rsidR="00BB5FB6" w:rsidRPr="00440C33">
        <w:rPr>
          <w:rFonts w:ascii="Sylfaen" w:eastAsia="Merriweather" w:hAnsi="Sylfaen" w:cs="Merriweather"/>
        </w:rPr>
        <w:t>.  და სხვა ქვეყნებთან ერთად  გამოყენებულია გერმანიისა</w:t>
      </w:r>
      <w:r w:rsidR="00FD1ED4">
        <w:rPr>
          <w:rFonts w:ascii="Sylfaen" w:eastAsia="Merriweather" w:hAnsi="Sylfaen" w:cs="Merriweather"/>
          <w:lang w:val="en-US"/>
        </w:rPr>
        <w:t xml:space="preserve">, </w:t>
      </w:r>
      <w:r w:rsidR="00FD1ED4">
        <w:rPr>
          <w:rFonts w:ascii="Sylfaen" w:eastAsia="Merriweather" w:hAnsi="Sylfaen" w:cs="Merriweather"/>
        </w:rPr>
        <w:t>შვედეთის, ფინეთის, ნიდერლანდების</w:t>
      </w:r>
      <w:r w:rsidR="00BB5FB6" w:rsidRPr="00440C33">
        <w:rPr>
          <w:rFonts w:ascii="Sylfaen" w:eastAsia="Merriweather" w:hAnsi="Sylfaen" w:cs="Merriweather"/>
        </w:rPr>
        <w:t xml:space="preserve"> და კანადის ჯანდაცვის სისტემებში. </w:t>
      </w:r>
    </w:p>
    <w:p w:rsidR="00FB6521" w:rsidRPr="00FB6521" w:rsidRDefault="00FB6521" w:rsidP="00440C33">
      <w:pPr>
        <w:jc w:val="both"/>
        <w:rPr>
          <w:rFonts w:ascii="Sylfaen" w:eastAsia="Merriweather" w:hAnsi="Sylfaen" w:cs="Merriweather"/>
        </w:rPr>
      </w:pPr>
      <w:r>
        <w:rPr>
          <w:rFonts w:ascii="Sylfaen" w:eastAsia="Merriweather" w:hAnsi="Sylfaen" w:cs="Merriweather"/>
        </w:rPr>
        <w:t>დოკუმენტის შემუშავებისას დავეყრდენით ჯანდაცვაში საუკეთესო პრაქტიკის მქონე ქვეყნების გამოცდილებას</w:t>
      </w:r>
      <w:r w:rsidR="00C35C3C">
        <w:rPr>
          <w:rFonts w:ascii="Sylfaen" w:eastAsia="Merriweather" w:hAnsi="Sylfaen" w:cs="Merriweather"/>
        </w:rPr>
        <w:t>.</w:t>
      </w:r>
    </w:p>
    <w:p w:rsidR="00440C33" w:rsidRPr="00440C33" w:rsidRDefault="00440C33" w:rsidP="00440C33">
      <w:pPr>
        <w:jc w:val="both"/>
        <w:rPr>
          <w:rFonts w:ascii="Sylfaen" w:eastAsia="Merriweather" w:hAnsi="Sylfaen" w:cs="Merriweather"/>
          <w:lang w:val="en-US"/>
        </w:rPr>
      </w:pPr>
      <w:r w:rsidRPr="00440C33">
        <w:rPr>
          <w:rFonts w:ascii="Sylfaen" w:eastAsia="Merriweather" w:hAnsi="Sylfaen" w:cs="Merriweather"/>
        </w:rPr>
        <w:t>კ</w:t>
      </w:r>
      <w:r w:rsidRPr="00440C33">
        <w:rPr>
          <w:rFonts w:ascii="Sylfaen" w:eastAsia="Merriweather" w:hAnsi="Sylfaen" w:cs="Merriweather"/>
          <w:lang w:val="en-US"/>
        </w:rPr>
        <w:t>ანადის მაგალითი</w:t>
      </w:r>
    </w:p>
    <w:p w:rsidR="00440C33" w:rsidRPr="00440C33" w:rsidRDefault="00440C33" w:rsidP="00440C33">
      <w:pPr>
        <w:jc w:val="both"/>
        <w:rPr>
          <w:rFonts w:ascii="Sylfaen" w:eastAsia="Merriweather" w:hAnsi="Sylfaen" w:cs="Merriweather"/>
          <w:lang w:val="en-US"/>
        </w:rPr>
      </w:pPr>
      <w:r w:rsidRPr="00440C33">
        <w:rPr>
          <w:rFonts w:ascii="Sylfaen" w:eastAsia="Merriweather" w:hAnsi="Sylfaen" w:cs="Merriweather"/>
          <w:lang w:val="en-US"/>
        </w:rPr>
        <w:t xml:space="preserve">კანადის სამედიცინო ინფორმაციის ინსტიტუტს (CIHI) შემუშავებული აქვს სამედიცინო მომსახურების ფასის დათვლის სიტემები  Cost of a Standard Hospital Stay (CSHS), და Resource Intensity Weights (RIWs) რომლის საშუალებითაც არამხოლოდ ტარიფების დადგენა ხდება არამედ ამ ინსტრუმენტებს გამოყენებით სერვისის მომწოდებლები გამოიყენებენ საკუთარი ფინანსური გადაწყვეტილების ბიღების დროს, ორივე ინსტრუმენტი დაფუძნებულია micro costing მეთოდზე.  </w:t>
      </w:r>
      <w:r w:rsidR="00C35C3C">
        <w:rPr>
          <w:rFonts w:ascii="Sylfaen" w:eastAsia="Merriweather" w:hAnsi="Sylfaen" w:cs="Merriweather"/>
        </w:rPr>
        <w:t>(</w:t>
      </w:r>
      <w:r w:rsidRPr="00440C33">
        <w:rPr>
          <w:rFonts w:ascii="Sylfaen" w:eastAsia="Merriweather" w:hAnsi="Sylfaen" w:cs="Merriweather"/>
          <w:lang w:val="en-US"/>
        </w:rPr>
        <w:t>MIS Patient Costing Methodology</w:t>
      </w:r>
      <w:r w:rsidR="00C35C3C">
        <w:rPr>
          <w:rFonts w:ascii="Sylfaen" w:eastAsia="Merriweather" w:hAnsi="Sylfaen" w:cs="Merriweather"/>
        </w:rPr>
        <w:t xml:space="preserve"> </w:t>
      </w:r>
      <w:r w:rsidR="00C35C3C">
        <w:rPr>
          <w:rFonts w:ascii="Sylfaen" w:eastAsia="Merriweather" w:hAnsi="Sylfaen" w:cs="Merriweather"/>
          <w:lang w:val="en-US"/>
        </w:rPr>
        <w:t xml:space="preserve">guidelines </w:t>
      </w:r>
      <w:r w:rsidRPr="00440C33">
        <w:rPr>
          <w:rFonts w:ascii="Sylfaen" w:eastAsia="Merriweather" w:hAnsi="Sylfaen" w:cs="Merriweather"/>
          <w:lang w:val="en-US"/>
        </w:rPr>
        <w:t xml:space="preserve">January 2019) </w:t>
      </w:r>
      <w:r w:rsidR="002A582B">
        <w:rPr>
          <w:rStyle w:val="aa"/>
          <w:rFonts w:ascii="Sylfaen" w:eastAsia="Merriweather" w:hAnsi="Sylfaen" w:cs="Merriweather"/>
          <w:lang w:val="en-US"/>
        </w:rPr>
        <w:footnoteReference w:id="3"/>
      </w:r>
      <w:r w:rsidRPr="00440C33">
        <w:rPr>
          <w:rFonts w:ascii="Sylfaen" w:eastAsia="Merriweather" w:hAnsi="Sylfaen" w:cs="Merriweather"/>
          <w:lang w:val="en-US"/>
        </w:rPr>
        <w:t>ჩვენს მიერ შერჩეული პირდაპირი და არაპირდაპირი ხარჯების ჩამონათვალი ეთანხმება CIHI ს მიერ შემუშავებულ სტანდარტს (</w:t>
      </w:r>
      <w:r w:rsidR="002A582B" w:rsidRPr="00440C33">
        <w:rPr>
          <w:rFonts w:ascii="Sylfaen" w:eastAsia="Merriweather" w:hAnsi="Sylfaen" w:cs="Merriweather"/>
          <w:lang w:val="en-US"/>
        </w:rPr>
        <w:t>CIHI</w:t>
      </w:r>
      <w:r w:rsidR="002A582B">
        <w:rPr>
          <w:rFonts w:ascii="Sylfaen" w:eastAsia="Merriweather" w:hAnsi="Sylfaen" w:cs="Merriweather"/>
          <w:lang w:val="en-US"/>
        </w:rPr>
        <w:t xml:space="preserve"> c</w:t>
      </w:r>
      <w:r w:rsidRPr="00440C33">
        <w:rPr>
          <w:rFonts w:ascii="Sylfaen" w:eastAsia="Merriweather" w:hAnsi="Sylfaen" w:cs="Merriweather"/>
          <w:lang w:val="en-US"/>
        </w:rPr>
        <w:t>ost allocation guidelines)</w:t>
      </w:r>
      <w:r w:rsidR="00C35C3C">
        <w:rPr>
          <w:rFonts w:ascii="Sylfaen" w:eastAsia="Merriweather" w:hAnsi="Sylfaen" w:cs="Merriweather"/>
          <w:lang w:val="en-US"/>
        </w:rPr>
        <w:t>.</w:t>
      </w:r>
      <w:r w:rsidR="002A582B">
        <w:rPr>
          <w:rFonts w:ascii="Sylfaen" w:eastAsia="Merriweather" w:hAnsi="Sylfaen" w:cs="Merriweather"/>
          <w:lang w:val="en-US"/>
        </w:rPr>
        <w:t xml:space="preserve"> </w:t>
      </w:r>
      <w:r w:rsidRPr="00440C33">
        <w:rPr>
          <w:rFonts w:ascii="Sylfaen" w:eastAsia="Merriweather" w:hAnsi="Sylfaen" w:cs="Merriweather"/>
          <w:lang w:val="en-US"/>
        </w:rPr>
        <w:t xml:space="preserve">მეთოდის გამოსაყენებლად აუცილებელია დეტალური ინფორმაცია  თითოეულ პროცედურაზე რომლის  მოპოვება ხდება სერვისის მიმწოდებლების მიერ ატვირთული  ინფორმაციით და ბაზრის შესწავლით.  </w:t>
      </w:r>
    </w:p>
    <w:p w:rsidR="00440C33" w:rsidRPr="00440C33" w:rsidRDefault="00440C33" w:rsidP="00440C33">
      <w:pPr>
        <w:jc w:val="both"/>
        <w:rPr>
          <w:rFonts w:ascii="Sylfaen" w:eastAsia="Merriweather" w:hAnsi="Sylfaen" w:cs="Merriweather"/>
          <w:lang w:val="en-US"/>
        </w:rPr>
      </w:pPr>
      <w:r w:rsidRPr="00440C33">
        <w:rPr>
          <w:rFonts w:ascii="Sylfaen" w:eastAsia="Merriweather" w:hAnsi="Sylfaen" w:cs="Merriweather"/>
          <w:lang w:val="en-US"/>
        </w:rPr>
        <w:t xml:space="preserve">შემოსული ქეისები ჯგუფდება CMG (Case Mix Groups -ის მიხედვით რაც არის DRG-ს გან უმნიშვნელოდ განსხვავებული სისტემა) ქეისებს ენიჭებათ წონა (შეწონილი </w:t>
      </w:r>
      <w:r w:rsidR="00C35C3C">
        <w:rPr>
          <w:rFonts w:ascii="Sylfaen" w:eastAsia="Merriweather" w:hAnsi="Sylfaen" w:cs="Merriweather"/>
        </w:rPr>
        <w:t>წრფივი</w:t>
      </w:r>
      <w:r w:rsidRPr="00440C33">
        <w:rPr>
          <w:rFonts w:ascii="Sylfaen" w:eastAsia="Merriweather" w:hAnsi="Sylfaen" w:cs="Merriweather"/>
          <w:lang w:val="en-US"/>
        </w:rPr>
        <w:t xml:space="preserve"> ანგარიშით) და განისაზღვრება სახელმწიფო ტარიფი.</w:t>
      </w:r>
    </w:p>
    <w:p w:rsidR="00440C33" w:rsidRPr="00440C33" w:rsidRDefault="00440C33" w:rsidP="00440C33">
      <w:pPr>
        <w:pStyle w:val="a6"/>
        <w:shd w:val="clear" w:color="auto" w:fill="FFFFFF"/>
        <w:rPr>
          <w:rFonts w:ascii="Sylfaen" w:hAnsi="Sylfaen" w:cs="Arial"/>
          <w:color w:val="222222"/>
          <w:sz w:val="22"/>
          <w:szCs w:val="22"/>
        </w:rPr>
      </w:pPr>
      <w:r w:rsidRPr="00440C33">
        <w:rPr>
          <w:rFonts w:ascii="Sylfaen" w:hAnsi="Sylfaen" w:cs="Arial"/>
          <w:color w:val="212121"/>
          <w:sz w:val="22"/>
          <w:szCs w:val="22"/>
        </w:rPr>
        <w:t>გერმანიის მაგალითი</w:t>
      </w:r>
    </w:p>
    <w:p w:rsidR="00440C33" w:rsidRPr="00440C33" w:rsidRDefault="00440C33" w:rsidP="00440C33">
      <w:pPr>
        <w:pStyle w:val="a6"/>
        <w:shd w:val="clear" w:color="auto" w:fill="FFFFFF"/>
        <w:rPr>
          <w:rFonts w:ascii="Sylfaen" w:hAnsi="Sylfaen" w:cs="Arial"/>
          <w:color w:val="222222"/>
          <w:sz w:val="22"/>
          <w:szCs w:val="22"/>
        </w:rPr>
      </w:pPr>
      <w:r w:rsidRPr="00440C33">
        <w:rPr>
          <w:rFonts w:ascii="Sylfaen" w:hAnsi="Sylfaen" w:cs="Arial"/>
          <w:color w:val="212121"/>
          <w:sz w:val="22"/>
          <w:szCs w:val="22"/>
        </w:rPr>
        <w:lastRenderedPageBreak/>
        <w:t>გერმანია კლინიკური ქეისების დაჯგუფებისათვის იყენებს G-DRG სისტემას. DRG  -  ახდენს მსგავსი დემოგრაფიული და კლინიკური  მახასიათებლებით (მთავარი დიაგნოზი, მეორადი დიაგნოზი, ქირურგიული ჩარევა, გენდერი და ასაკი) 10,000 ზე მეტი  ICD-10-CM კოდის  დაჯგუფებას, G DRG კლასიფიცირებას ახდენს ცენტრალური სერტიფიცირებული პროგრამა (რომელსაც გერმანიისთვის აწარმოებს, InEK სამედიცინო სერვისების ამანაზღაურებელი ორგანო გერმანიაში). განფასების ეს მოდელიც დაფუძნებულია micro costing -ის პრინციპზე</w:t>
      </w:r>
      <w:r w:rsidR="00D12F42">
        <w:rPr>
          <w:rStyle w:val="aa"/>
          <w:rFonts w:ascii="Sylfaen" w:hAnsi="Sylfaen" w:cs="Arial"/>
          <w:color w:val="212121"/>
          <w:sz w:val="22"/>
          <w:szCs w:val="22"/>
        </w:rPr>
        <w:footnoteReference w:id="4"/>
      </w:r>
      <w:r w:rsidRPr="00440C33">
        <w:rPr>
          <w:rFonts w:ascii="Sylfaen" w:hAnsi="Sylfaen" w:cs="Arial"/>
          <w:color w:val="212121"/>
          <w:sz w:val="22"/>
          <w:szCs w:val="22"/>
        </w:rPr>
        <w:t xml:space="preserve"> და დანახარჯები დაყოფილია ხარჯვის ცენტრების მიხედვით. პაციენტზე ორიენტირებული და პაციენტს გარეთ ორიენტირებული. (ჩვენთაქნ პირდაპირი და არაპირდაპირი) G -DRG ისთვის ქეისების გაგზავნაში ჩართულია გერმანიის საავადმყოფოების 20 პროცენტამდე. G-DRG ს მკაცრად აქვს განსაზღვრული მკურნალობაზე  გაწეული რომელი ხარჯები მიეკუთვნება სახელმწიფო ანაზღაურების ნაწილს (G-DRG – costs) და რომელი არა (non G-DRG costs). ამორტიზაცია, პერსონალის დამატებიითი ანაზღაურება (გარდა დასვენების დღეებისა) ხანგრძლივი ფინანსური რისკების დაზღვევა და მსგავსი დანახარჯები არ შედის G-DRG -ით დაფარულ თანხებში. (Assessing DRG cost accounting with respect to resource allocation and tariff calculation: the case of Germany)</w:t>
      </w:r>
      <w:r w:rsidR="00D12F42">
        <w:rPr>
          <w:rStyle w:val="aa"/>
          <w:rFonts w:ascii="Sylfaen" w:hAnsi="Sylfaen" w:cs="Arial"/>
          <w:color w:val="212121"/>
          <w:sz w:val="22"/>
          <w:szCs w:val="22"/>
        </w:rPr>
        <w:footnoteReference w:id="5"/>
      </w:r>
    </w:p>
    <w:p w:rsidR="00440C33" w:rsidRPr="00440C33" w:rsidRDefault="00440C33">
      <w:pPr>
        <w:jc w:val="both"/>
        <w:rPr>
          <w:rFonts w:ascii="Sylfaen" w:eastAsia="Merriweather" w:hAnsi="Sylfaen" w:cs="Merriweather"/>
        </w:rPr>
      </w:pPr>
    </w:p>
    <w:p w:rsidR="00B7535C" w:rsidRPr="00440C33" w:rsidRDefault="00BB5FB6">
      <w:pPr>
        <w:jc w:val="both"/>
        <w:rPr>
          <w:rFonts w:ascii="Sylfaen" w:eastAsia="Merriweather" w:hAnsi="Sylfaen" w:cs="Merriweather"/>
        </w:rPr>
      </w:pPr>
      <w:r w:rsidRPr="00440C33">
        <w:rPr>
          <w:rFonts w:ascii="Sylfaen" w:eastAsia="Merriweather" w:hAnsi="Sylfaen" w:cs="Merriweather"/>
        </w:rPr>
        <w:t>კალკულაციის შემუშავებისას გამოყენებულია შიდა და გარე რესურსების საშუალებით მოძიებული სტრატეგიული, ტაქტიკური და ოპერატიული ინფორმაცია.</w:t>
      </w:r>
    </w:p>
    <w:p w:rsidR="00B7535C" w:rsidRPr="00440C33" w:rsidRDefault="00BB5FB6">
      <w:pPr>
        <w:jc w:val="both"/>
        <w:rPr>
          <w:rFonts w:ascii="Sylfaen" w:eastAsia="Merriweather" w:hAnsi="Sylfaen" w:cs="Merriweather"/>
        </w:rPr>
      </w:pPr>
      <w:r w:rsidRPr="00440C33">
        <w:rPr>
          <w:rFonts w:ascii="Sylfaen" w:eastAsia="Merriweather" w:hAnsi="Sylfaen" w:cs="Merriweather"/>
        </w:rPr>
        <w:t xml:space="preserve"> მომსახურების მიმწოდებელი დაწესებულებებიდან მიღებული სტატისტიკური ინფორმაციის ანალიზის საფუძველზე მოვახდინეთ დანახარჯების კლასიფიკაცია შემდეგი ნიშნების მიხედვით:</w:t>
      </w:r>
    </w:p>
    <w:p w:rsidR="00B7535C" w:rsidRPr="00440C33" w:rsidRDefault="00BB5FB6">
      <w:pPr>
        <w:numPr>
          <w:ilvl w:val="0"/>
          <w:numId w:val="1"/>
        </w:numPr>
        <w:pBdr>
          <w:top w:val="nil"/>
          <w:left w:val="nil"/>
          <w:bottom w:val="nil"/>
          <w:right w:val="nil"/>
          <w:between w:val="nil"/>
        </w:pBdr>
        <w:spacing w:after="0"/>
        <w:jc w:val="both"/>
        <w:rPr>
          <w:rFonts w:ascii="Sylfaen" w:hAnsi="Sylfaen"/>
          <w:color w:val="000000"/>
        </w:rPr>
      </w:pPr>
      <w:r w:rsidRPr="00440C33">
        <w:rPr>
          <w:rFonts w:ascii="Sylfaen" w:eastAsia="Merriweather" w:hAnsi="Sylfaen" w:cs="Merriweather"/>
          <w:color w:val="000000"/>
        </w:rPr>
        <w:t>მომსახურების სფეროების მიხედვით</w:t>
      </w:r>
    </w:p>
    <w:p w:rsidR="00B7535C" w:rsidRPr="00440C33" w:rsidRDefault="00BB5FB6">
      <w:pPr>
        <w:numPr>
          <w:ilvl w:val="0"/>
          <w:numId w:val="1"/>
        </w:numPr>
        <w:pBdr>
          <w:top w:val="nil"/>
          <w:left w:val="nil"/>
          <w:bottom w:val="nil"/>
          <w:right w:val="nil"/>
          <w:between w:val="nil"/>
        </w:pBdr>
        <w:spacing w:after="0"/>
        <w:jc w:val="both"/>
        <w:rPr>
          <w:rFonts w:ascii="Sylfaen" w:hAnsi="Sylfaen"/>
          <w:color w:val="000000"/>
        </w:rPr>
      </w:pPr>
      <w:r w:rsidRPr="00440C33">
        <w:rPr>
          <w:rFonts w:ascii="Sylfaen" w:eastAsia="Merriweather" w:hAnsi="Sylfaen" w:cs="Merriweather"/>
          <w:color w:val="000000"/>
        </w:rPr>
        <w:t>ხარჯვის მიმართულებების მიხედვით</w:t>
      </w:r>
    </w:p>
    <w:p w:rsidR="00B7535C" w:rsidRPr="00440C33" w:rsidRDefault="00BB5FB6">
      <w:pPr>
        <w:numPr>
          <w:ilvl w:val="0"/>
          <w:numId w:val="1"/>
        </w:numPr>
        <w:pBdr>
          <w:top w:val="nil"/>
          <w:left w:val="nil"/>
          <w:bottom w:val="nil"/>
          <w:right w:val="nil"/>
          <w:between w:val="nil"/>
        </w:pBdr>
        <w:spacing w:after="0"/>
        <w:jc w:val="both"/>
        <w:rPr>
          <w:rFonts w:ascii="Sylfaen" w:hAnsi="Sylfaen"/>
          <w:color w:val="000000"/>
        </w:rPr>
      </w:pPr>
      <w:r w:rsidRPr="00440C33">
        <w:rPr>
          <w:rFonts w:ascii="Sylfaen" w:eastAsia="Merriweather" w:hAnsi="Sylfaen" w:cs="Merriweather"/>
          <w:color w:val="000000"/>
        </w:rPr>
        <w:t>ეკონომიკური ელემენტების მიხედვით</w:t>
      </w:r>
    </w:p>
    <w:p w:rsidR="00B7535C" w:rsidRPr="00440C33" w:rsidRDefault="00BB5FB6">
      <w:pPr>
        <w:numPr>
          <w:ilvl w:val="0"/>
          <w:numId w:val="1"/>
        </w:numPr>
        <w:pBdr>
          <w:top w:val="nil"/>
          <w:left w:val="nil"/>
          <w:bottom w:val="nil"/>
          <w:right w:val="nil"/>
          <w:between w:val="nil"/>
        </w:pBdr>
        <w:spacing w:after="0"/>
        <w:jc w:val="both"/>
        <w:rPr>
          <w:rFonts w:ascii="Sylfaen" w:hAnsi="Sylfaen"/>
          <w:color w:val="000000"/>
        </w:rPr>
      </w:pPr>
      <w:r w:rsidRPr="00440C33">
        <w:rPr>
          <w:rFonts w:ascii="Sylfaen" w:eastAsia="Merriweather" w:hAnsi="Sylfaen" w:cs="Merriweather"/>
          <w:color w:val="000000"/>
        </w:rPr>
        <w:t>ფუნქციური დანიშნულების მიხედვით</w:t>
      </w:r>
    </w:p>
    <w:p w:rsidR="00B7535C" w:rsidRPr="00440C33" w:rsidRDefault="00BB5FB6">
      <w:pPr>
        <w:numPr>
          <w:ilvl w:val="0"/>
          <w:numId w:val="1"/>
        </w:numPr>
        <w:pBdr>
          <w:top w:val="nil"/>
          <w:left w:val="nil"/>
          <w:bottom w:val="nil"/>
          <w:right w:val="nil"/>
          <w:between w:val="nil"/>
        </w:pBdr>
        <w:spacing w:after="0"/>
        <w:jc w:val="both"/>
        <w:rPr>
          <w:rFonts w:ascii="Sylfaen" w:hAnsi="Sylfaen"/>
          <w:color w:val="000000"/>
        </w:rPr>
      </w:pPr>
      <w:r w:rsidRPr="00440C33">
        <w:rPr>
          <w:rFonts w:ascii="Sylfaen" w:eastAsia="Merriweather" w:hAnsi="Sylfaen" w:cs="Merriweather"/>
          <w:color w:val="000000"/>
        </w:rPr>
        <w:t>პროდუქციის თვითღირებულების მიხედვით</w:t>
      </w:r>
    </w:p>
    <w:p w:rsidR="00B7535C" w:rsidRPr="00440C33" w:rsidRDefault="00BB5FB6">
      <w:pPr>
        <w:numPr>
          <w:ilvl w:val="0"/>
          <w:numId w:val="1"/>
        </w:numPr>
        <w:pBdr>
          <w:top w:val="nil"/>
          <w:left w:val="nil"/>
          <w:bottom w:val="nil"/>
          <w:right w:val="nil"/>
          <w:between w:val="nil"/>
        </w:pBdr>
        <w:spacing w:after="0"/>
        <w:jc w:val="both"/>
        <w:rPr>
          <w:rFonts w:ascii="Sylfaen" w:hAnsi="Sylfaen"/>
          <w:color w:val="000000"/>
        </w:rPr>
      </w:pPr>
      <w:r w:rsidRPr="00440C33">
        <w:rPr>
          <w:rFonts w:ascii="Sylfaen" w:eastAsia="Merriweather" w:hAnsi="Sylfaen" w:cs="Merriweather"/>
          <w:color w:val="000000"/>
        </w:rPr>
        <w:t>მომსახურების მოცულობის  მიხედვით</w:t>
      </w:r>
    </w:p>
    <w:p w:rsidR="00B7535C" w:rsidRPr="00440C33" w:rsidRDefault="00BB5FB6">
      <w:pPr>
        <w:numPr>
          <w:ilvl w:val="0"/>
          <w:numId w:val="1"/>
        </w:numPr>
        <w:pBdr>
          <w:top w:val="nil"/>
          <w:left w:val="nil"/>
          <w:bottom w:val="nil"/>
          <w:right w:val="nil"/>
          <w:between w:val="nil"/>
        </w:pBdr>
        <w:spacing w:after="0"/>
        <w:jc w:val="both"/>
        <w:rPr>
          <w:rFonts w:ascii="Sylfaen" w:hAnsi="Sylfaen"/>
          <w:color w:val="000000"/>
        </w:rPr>
      </w:pPr>
      <w:r w:rsidRPr="00440C33">
        <w:rPr>
          <w:rFonts w:ascii="Sylfaen" w:eastAsia="Merriweather" w:hAnsi="Sylfaen" w:cs="Merriweather"/>
          <w:color w:val="000000"/>
        </w:rPr>
        <w:t>პასუხისმგებლობის ცენტრების მიხედვით</w:t>
      </w:r>
    </w:p>
    <w:p w:rsidR="00B7535C" w:rsidRPr="00440C33" w:rsidRDefault="00BB5FB6">
      <w:pPr>
        <w:numPr>
          <w:ilvl w:val="0"/>
          <w:numId w:val="1"/>
        </w:numPr>
        <w:pBdr>
          <w:top w:val="nil"/>
          <w:left w:val="nil"/>
          <w:bottom w:val="nil"/>
          <w:right w:val="nil"/>
          <w:between w:val="nil"/>
        </w:pBdr>
        <w:spacing w:after="0"/>
        <w:jc w:val="both"/>
        <w:rPr>
          <w:rFonts w:ascii="Sylfaen" w:hAnsi="Sylfaen"/>
          <w:color w:val="000000"/>
        </w:rPr>
      </w:pPr>
      <w:r w:rsidRPr="00440C33">
        <w:rPr>
          <w:rFonts w:ascii="Sylfaen" w:eastAsia="Merriweather" w:hAnsi="Sylfaen" w:cs="Merriweather"/>
          <w:color w:val="000000"/>
        </w:rPr>
        <w:t>გეოგრაფიული ხელმისაწვდომობის მიხედვით</w:t>
      </w:r>
    </w:p>
    <w:p w:rsidR="00B7535C" w:rsidRPr="00440C33" w:rsidRDefault="00BB5FB6">
      <w:pPr>
        <w:numPr>
          <w:ilvl w:val="0"/>
          <w:numId w:val="1"/>
        </w:numPr>
        <w:pBdr>
          <w:top w:val="nil"/>
          <w:left w:val="nil"/>
          <w:bottom w:val="nil"/>
          <w:right w:val="nil"/>
          <w:between w:val="nil"/>
        </w:pBdr>
        <w:jc w:val="both"/>
        <w:rPr>
          <w:rFonts w:ascii="Sylfaen" w:hAnsi="Sylfaen"/>
          <w:color w:val="000000"/>
        </w:rPr>
      </w:pPr>
      <w:r w:rsidRPr="00440C33">
        <w:rPr>
          <w:rFonts w:ascii="Sylfaen" w:eastAsia="Merriweather" w:hAnsi="Sylfaen" w:cs="Merriweather"/>
          <w:color w:val="000000"/>
        </w:rPr>
        <w:t>პერიოდულობის მიხედვით</w:t>
      </w:r>
    </w:p>
    <w:p w:rsidR="00B7535C" w:rsidRPr="00440C33" w:rsidRDefault="00BB5FB6">
      <w:pPr>
        <w:jc w:val="both"/>
        <w:rPr>
          <w:rFonts w:ascii="Sylfaen" w:eastAsia="Merriweather" w:hAnsi="Sylfaen" w:cs="Merriweather"/>
        </w:rPr>
      </w:pPr>
      <w:r w:rsidRPr="00440C33">
        <w:rPr>
          <w:rFonts w:ascii="Sylfaen" w:eastAsia="Merriweather" w:hAnsi="Sylfaen" w:cs="Merriweather"/>
        </w:rPr>
        <w:t>განვიხილეთ თითოეული მათგანი ცალ-ცალკე, გამოვკვეთეთ პირდაპირი და არაპირდაპირი ხარჯები, მათი ურთიერთდამოკიდებულება, გავმიჯნეთ ფიქსირებული და ცვლადი შინაარსის  დანახარჯებად და ასევე განვსაზღვრეთ მათი თანაფარდობა.</w:t>
      </w:r>
    </w:p>
    <w:p w:rsidR="00B7535C" w:rsidRPr="00440C33" w:rsidRDefault="00BB5FB6">
      <w:pPr>
        <w:jc w:val="both"/>
        <w:rPr>
          <w:rFonts w:ascii="Sylfaen" w:eastAsia="Merriweather" w:hAnsi="Sylfaen" w:cs="Merriweather"/>
        </w:rPr>
      </w:pPr>
      <w:r w:rsidRPr="00440C33">
        <w:rPr>
          <w:rFonts w:ascii="Sylfaen" w:eastAsia="Merriweather" w:hAnsi="Sylfaen" w:cs="Merriweather"/>
        </w:rPr>
        <w:t xml:space="preserve">მომსახურების თვითღირებულებაზე მიკუთვნების წესის შესაბამისად, ისეთი დანახარჯები რომელიც </w:t>
      </w:r>
      <w:r w:rsidR="00C35C3C">
        <w:rPr>
          <w:rFonts w:ascii="Sylfaen" w:eastAsia="Merriweather" w:hAnsi="Sylfaen" w:cs="Merriweather"/>
        </w:rPr>
        <w:t xml:space="preserve">უშუალოდ პაციენტის მკურნალობას </w:t>
      </w:r>
      <w:r w:rsidRPr="00440C33">
        <w:rPr>
          <w:rFonts w:ascii="Sylfaen" w:eastAsia="Merriweather" w:hAnsi="Sylfaen" w:cs="Merriweather"/>
        </w:rPr>
        <w:t>მიეკუთვნება განვიხილეთ პირდაპირ ხარჯებში, ხოლო ხარჯები რომელიც რამდენიმე სახის მომსახურებაზე ვრცელდება მივაკუთვნეთ არაპირდაპირ ხარჯებს.</w:t>
      </w:r>
    </w:p>
    <w:p w:rsidR="00B7535C" w:rsidRPr="00440C33" w:rsidRDefault="00BB5FB6">
      <w:pPr>
        <w:jc w:val="both"/>
        <w:rPr>
          <w:rFonts w:ascii="Sylfaen" w:eastAsia="Merriweather" w:hAnsi="Sylfaen" w:cs="Merriweather"/>
        </w:rPr>
      </w:pPr>
      <w:r w:rsidRPr="00440C33">
        <w:rPr>
          <w:rFonts w:ascii="Sylfaen" w:eastAsia="Merriweather" w:hAnsi="Sylfaen" w:cs="Merriweather"/>
        </w:rPr>
        <w:t xml:space="preserve">გამოვიყენეთ მინი-მაქსის (დიაპაზონის) მეთოდი, რომელიც განსაზღვრავს ფიქსირებულ და  ცვლად დანახარჯებს, მომსახურების ყველაზე მაღალი და ყველაზე დაბალი დონეების დანახარჯების შედარებით და მათ შორის არსებული განსხვავების გაანალიზებით. </w:t>
      </w:r>
    </w:p>
    <w:p w:rsidR="00B7535C" w:rsidRDefault="00BB5FB6">
      <w:pPr>
        <w:jc w:val="both"/>
        <w:rPr>
          <w:rFonts w:ascii="Sylfaen" w:eastAsia="Merriweather" w:hAnsi="Sylfaen" w:cs="Merriweather"/>
        </w:rPr>
      </w:pPr>
      <w:r w:rsidRPr="00440C33">
        <w:rPr>
          <w:rFonts w:ascii="Sylfaen" w:eastAsia="Merriweather" w:hAnsi="Sylfaen" w:cs="Merriweather"/>
        </w:rPr>
        <w:lastRenderedPageBreak/>
        <w:t>მინი-მაქსი მეთოდი ეყრდნობა იმ დაშვებას, რომ ადგილი აქვს  წრფივ დამოკიდებულებას დანახარჯებსა და საქმიანობის დონეს შორის. იგი გამოიყენება დაგეგმვის მიზნებისათვის და ეფუძნება მომსახურების სხვადასხვა დონეზე წარსულთან დაკავშირებული დანახარჯების ანალიზს.</w:t>
      </w:r>
      <w:r w:rsidR="00440C33">
        <w:rPr>
          <w:rFonts w:ascii="Sylfaen" w:eastAsia="Merriweather" w:hAnsi="Sylfaen" w:cs="Merriweather"/>
          <w:lang w:val="en-US"/>
        </w:rPr>
        <w:t xml:space="preserve">  </w:t>
      </w:r>
    </w:p>
    <w:p w:rsidR="00D83EAB" w:rsidRPr="00BB5FB6" w:rsidRDefault="00D83EAB">
      <w:pPr>
        <w:jc w:val="both"/>
        <w:rPr>
          <w:rFonts w:ascii="Sylfaen" w:eastAsia="Merriweather" w:hAnsi="Sylfaen" w:cs="Merriweather"/>
        </w:rPr>
      </w:pPr>
      <w:r>
        <w:rPr>
          <w:rFonts w:ascii="Sylfaen" w:eastAsia="Merriweather" w:hAnsi="Sylfaen" w:cs="Merriweather"/>
        </w:rPr>
        <w:t xml:space="preserve">ასევე გამოყენებული იქნა საშუალო შეწონილის მეთოდი. </w:t>
      </w:r>
      <w:r w:rsidR="00BB5FB6">
        <w:rPr>
          <w:rFonts w:ascii="Sylfaen" w:eastAsia="Merriweather" w:hAnsi="Sylfaen" w:cs="Merriweather"/>
        </w:rPr>
        <w:t xml:space="preserve">რომელიც ითვალისწინებს ხდომილების სიხშირეს და </w:t>
      </w:r>
      <w:r w:rsidR="00487380">
        <w:rPr>
          <w:rFonts w:ascii="Sylfaen" w:eastAsia="Merriweather" w:hAnsi="Sylfaen" w:cs="Merriweather"/>
        </w:rPr>
        <w:t>ქეისებს ენიჭებათ წონა</w:t>
      </w:r>
      <w:r w:rsidR="00BB5FB6">
        <w:rPr>
          <w:rFonts w:ascii="Sylfaen" w:eastAsia="Merriweather" w:hAnsi="Sylfaen" w:cs="Merriweather"/>
        </w:rPr>
        <w:t>. აღნიშნული მეთოდი უზრუნველყოფს იმას რომ ერთეული განსაკუთრებული შემთხვევები (</w:t>
      </w:r>
      <w:r w:rsidR="00BB5FB6">
        <w:rPr>
          <w:rFonts w:ascii="Sylfaen" w:eastAsia="Merriweather" w:hAnsi="Sylfaen" w:cs="Merriweather"/>
          <w:lang w:val="en-US"/>
        </w:rPr>
        <w:t xml:space="preserve">outliers) </w:t>
      </w:r>
      <w:r w:rsidR="00BB5FB6">
        <w:rPr>
          <w:rFonts w:ascii="Sylfaen" w:eastAsia="Merriweather" w:hAnsi="Sylfaen" w:cs="Merriweather"/>
        </w:rPr>
        <w:t xml:space="preserve"> არ ახდენენ საშუალო მონაცემებზე გავლენას.</w:t>
      </w:r>
    </w:p>
    <w:p w:rsidR="00B7535C" w:rsidRPr="00440C33" w:rsidRDefault="00BB5FB6">
      <w:pPr>
        <w:jc w:val="both"/>
        <w:rPr>
          <w:rFonts w:ascii="Sylfaen" w:eastAsia="Merriweather" w:hAnsi="Sylfaen" w:cs="Merriweather"/>
        </w:rPr>
      </w:pPr>
      <w:r w:rsidRPr="00440C33">
        <w:rPr>
          <w:rFonts w:ascii="Sylfaen" w:eastAsia="Merriweather" w:hAnsi="Sylfaen" w:cs="Merriweather"/>
        </w:rPr>
        <w:t>სხვადასხვა რისკების დასაფარად, პირდაპირ და ა/პირდაპირ ხარჯებში განვსაზღვრეთ გადახრის 5%-იანი ნორმა გაუთვალისწინებელი   ხარჯების სახით.</w:t>
      </w:r>
    </w:p>
    <w:p w:rsidR="00B7535C" w:rsidRPr="00440C33" w:rsidRDefault="00BB5FB6">
      <w:pPr>
        <w:jc w:val="both"/>
        <w:rPr>
          <w:rFonts w:ascii="Sylfaen" w:eastAsia="Merriweather" w:hAnsi="Sylfaen" w:cs="Merriweather"/>
        </w:rPr>
      </w:pPr>
      <w:r w:rsidRPr="00440C33">
        <w:rPr>
          <w:rFonts w:ascii="Sylfaen" w:eastAsia="Merriweather" w:hAnsi="Sylfaen" w:cs="Merriweather"/>
        </w:rPr>
        <w:t>ტარიფის განსაზღვრის მიზნით თვითღირებულების დადგენის შემდეგ, როგორც ცვეთა-ამორტიზაციისა და საპროცენტო ხარჯების დაფარვისათვის, ასევე მოგების აკუმულირებისათვის განისაზღვრა თვითღირებულების  მეოთხედი 25%-ის ოდენობით.</w:t>
      </w:r>
    </w:p>
    <w:p w:rsidR="00B7535C" w:rsidRPr="00440C33" w:rsidRDefault="00BB5FB6">
      <w:pPr>
        <w:jc w:val="both"/>
        <w:rPr>
          <w:rFonts w:ascii="Sylfaen" w:eastAsia="Merriweather" w:hAnsi="Sylfaen" w:cs="Merriweather"/>
        </w:rPr>
      </w:pPr>
      <w:r w:rsidRPr="00440C33">
        <w:rPr>
          <w:rFonts w:ascii="Sylfaen" w:eastAsia="Merriweather" w:hAnsi="Sylfaen" w:cs="Merriweather"/>
        </w:rPr>
        <w:t>დანართი ერთი.</w:t>
      </w:r>
    </w:p>
    <w:p w:rsidR="00830A62" w:rsidRPr="00440C33" w:rsidRDefault="00830A62">
      <w:pPr>
        <w:jc w:val="both"/>
        <w:rPr>
          <w:rFonts w:ascii="Sylfaen" w:eastAsia="Merriweather" w:hAnsi="Sylfaen" w:cs="Merriweather"/>
        </w:rPr>
      </w:pPr>
    </w:p>
    <w:p w:rsidR="00830A62" w:rsidRPr="00440C33" w:rsidRDefault="00830A62">
      <w:pPr>
        <w:jc w:val="both"/>
        <w:rPr>
          <w:rFonts w:ascii="Sylfaen" w:eastAsia="Merriweather" w:hAnsi="Sylfaen" w:cs="Merriweather"/>
        </w:rPr>
      </w:pPr>
    </w:p>
    <w:tbl>
      <w:tblPr>
        <w:tblStyle w:val="a5"/>
        <w:tblW w:w="9431" w:type="dxa"/>
        <w:tblInd w:w="108" w:type="dxa"/>
        <w:tblLayout w:type="fixed"/>
        <w:tblLook w:val="0400" w:firstRow="0" w:lastRow="0" w:firstColumn="0" w:lastColumn="0" w:noHBand="0" w:noVBand="1"/>
      </w:tblPr>
      <w:tblGrid>
        <w:gridCol w:w="4180"/>
        <w:gridCol w:w="2800"/>
        <w:gridCol w:w="651"/>
        <w:gridCol w:w="1200"/>
        <w:gridCol w:w="600"/>
      </w:tblGrid>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B5FB6">
            <w:pPr>
              <w:spacing w:after="0" w:line="240" w:lineRule="auto"/>
              <w:jc w:val="right"/>
              <w:rPr>
                <w:rFonts w:ascii="Sylfaen" w:eastAsia="Merriweather" w:hAnsi="Sylfaen" w:cs="Merriweather"/>
                <w:color w:val="000000"/>
              </w:rPr>
            </w:pPr>
            <w:r w:rsidRPr="00440C33">
              <w:rPr>
                <w:rFonts w:ascii="Sylfaen" w:eastAsia="Merriweather" w:hAnsi="Sylfaen" w:cs="Merriweather"/>
                <w:color w:val="000000"/>
              </w:rPr>
              <w:t>კლინიკის დასახელება</w:t>
            </w:r>
          </w:p>
        </w:tc>
        <w:tc>
          <w:tcPr>
            <w:tcW w:w="5251" w:type="dxa"/>
            <w:gridSpan w:val="4"/>
            <w:tcBorders>
              <w:top w:val="nil"/>
              <w:left w:val="nil"/>
              <w:bottom w:val="single" w:sz="4" w:space="0" w:color="000000"/>
              <w:right w:val="nil"/>
            </w:tcBorders>
            <w:shd w:val="clear" w:color="auto" w:fill="auto"/>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B5FB6">
            <w:pPr>
              <w:spacing w:after="0" w:line="240" w:lineRule="auto"/>
              <w:jc w:val="right"/>
              <w:rPr>
                <w:rFonts w:ascii="Sylfaen" w:eastAsia="Merriweather" w:hAnsi="Sylfaen" w:cs="Merriweather"/>
                <w:color w:val="000000"/>
              </w:rPr>
            </w:pPr>
            <w:r w:rsidRPr="00440C33">
              <w:rPr>
                <w:rFonts w:ascii="Sylfaen" w:eastAsia="Merriweather" w:hAnsi="Sylfaen" w:cs="Merriweather"/>
                <w:color w:val="000000"/>
              </w:rPr>
              <w:t>საიდენტიფიკაციო კოდი</w:t>
            </w:r>
          </w:p>
        </w:tc>
        <w:tc>
          <w:tcPr>
            <w:tcW w:w="5251" w:type="dxa"/>
            <w:gridSpan w:val="4"/>
            <w:tcBorders>
              <w:top w:val="single" w:sz="4" w:space="0" w:color="000000"/>
              <w:left w:val="nil"/>
              <w:bottom w:val="single" w:sz="4" w:space="0" w:color="000000"/>
              <w:right w:val="nil"/>
            </w:tcBorders>
            <w:shd w:val="clear" w:color="auto" w:fill="auto"/>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B5FB6">
            <w:pPr>
              <w:spacing w:after="0" w:line="240" w:lineRule="auto"/>
              <w:jc w:val="right"/>
              <w:rPr>
                <w:rFonts w:ascii="Sylfaen" w:eastAsia="Merriweather" w:hAnsi="Sylfaen" w:cs="Merriweather"/>
                <w:color w:val="000000"/>
              </w:rPr>
            </w:pPr>
            <w:r w:rsidRPr="00440C33">
              <w:rPr>
                <w:rFonts w:ascii="Sylfaen" w:eastAsia="Merriweather" w:hAnsi="Sylfaen" w:cs="Merriweather"/>
                <w:color w:val="000000"/>
              </w:rPr>
              <w:t>ნოზოლოგიის დასახელება</w:t>
            </w:r>
          </w:p>
        </w:tc>
        <w:tc>
          <w:tcPr>
            <w:tcW w:w="5251" w:type="dxa"/>
            <w:gridSpan w:val="4"/>
            <w:tcBorders>
              <w:top w:val="single" w:sz="4" w:space="0" w:color="000000"/>
              <w:left w:val="nil"/>
              <w:bottom w:val="single" w:sz="4" w:space="0" w:color="000000"/>
              <w:right w:val="nil"/>
            </w:tcBorders>
            <w:shd w:val="clear" w:color="auto" w:fill="auto"/>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B5FB6">
            <w:pPr>
              <w:spacing w:after="0" w:line="240" w:lineRule="auto"/>
              <w:jc w:val="right"/>
              <w:rPr>
                <w:rFonts w:ascii="Sylfaen" w:eastAsia="Merriweather" w:hAnsi="Sylfaen" w:cs="Merriweather"/>
                <w:color w:val="000000"/>
              </w:rPr>
            </w:pPr>
            <w:r w:rsidRPr="00440C33">
              <w:rPr>
                <w:rFonts w:ascii="Sylfaen" w:eastAsia="Merriweather" w:hAnsi="Sylfaen" w:cs="Merriweather"/>
                <w:color w:val="000000"/>
              </w:rPr>
              <w:t>ICD10</w:t>
            </w:r>
          </w:p>
        </w:tc>
        <w:tc>
          <w:tcPr>
            <w:tcW w:w="5251" w:type="dxa"/>
            <w:gridSpan w:val="4"/>
            <w:tcBorders>
              <w:top w:val="single" w:sz="4" w:space="0" w:color="000000"/>
              <w:left w:val="nil"/>
              <w:bottom w:val="single" w:sz="4" w:space="0" w:color="000000"/>
              <w:right w:val="nil"/>
            </w:tcBorders>
            <w:shd w:val="clear" w:color="auto" w:fill="auto"/>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eastAsia="Merriweather" w:hAnsi="Sylfaen" w:cs="Merriweather"/>
                <w:color w:val="000000"/>
              </w:rPr>
            </w:pPr>
          </w:p>
        </w:tc>
        <w:tc>
          <w:tcPr>
            <w:tcW w:w="5251" w:type="dxa"/>
            <w:gridSpan w:val="4"/>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r>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eastAsia="Times New Roman" w:hAnsi="Sylfaen" w:cs="Times New Roman"/>
              </w:rPr>
            </w:pPr>
          </w:p>
        </w:tc>
        <w:tc>
          <w:tcPr>
            <w:tcW w:w="5251" w:type="dxa"/>
            <w:gridSpan w:val="4"/>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r>
      <w:tr w:rsidR="00B7535C" w:rsidRPr="00440C33">
        <w:trPr>
          <w:trHeight w:val="300"/>
        </w:trPr>
        <w:tc>
          <w:tcPr>
            <w:tcW w:w="9431" w:type="dxa"/>
            <w:gridSpan w:val="5"/>
            <w:tcBorders>
              <w:top w:val="nil"/>
              <w:left w:val="nil"/>
              <w:bottom w:val="nil"/>
              <w:right w:val="nil"/>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კ ა ლ კ უ ლ ა ც ი ა</w:t>
            </w:r>
          </w:p>
        </w:tc>
      </w:tr>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hAnsi="Sylfaen"/>
                <w:color w:val="000000"/>
              </w:rPr>
            </w:pPr>
          </w:p>
        </w:tc>
        <w:tc>
          <w:tcPr>
            <w:tcW w:w="2800"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c>
          <w:tcPr>
            <w:tcW w:w="651"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eastAsia="Times New Roman" w:hAnsi="Sylfaen" w:cs="Times New Roman"/>
              </w:rPr>
            </w:pPr>
          </w:p>
        </w:tc>
        <w:tc>
          <w:tcPr>
            <w:tcW w:w="120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eastAsia="Times New Roman" w:hAnsi="Sylfaen" w:cs="Times New Roman"/>
              </w:rPr>
            </w:pPr>
          </w:p>
        </w:tc>
        <w:tc>
          <w:tcPr>
            <w:tcW w:w="60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eastAsia="Times New Roman" w:hAnsi="Sylfaen" w:cs="Times New Roman"/>
              </w:rPr>
            </w:pPr>
          </w:p>
        </w:tc>
      </w:tr>
      <w:tr w:rsidR="00B7535C" w:rsidRPr="00440C33">
        <w:trPr>
          <w:trHeight w:val="6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DBDBDB"/>
            <w:vAlign w:val="center"/>
          </w:tcPr>
          <w:p w:rsidR="00B7535C" w:rsidRPr="00440C33" w:rsidRDefault="00BB5FB6">
            <w:pPr>
              <w:spacing w:after="0" w:line="240" w:lineRule="auto"/>
              <w:jc w:val="center"/>
              <w:rPr>
                <w:rFonts w:ascii="Sylfaen" w:hAnsi="Sylfaen"/>
                <w:color w:val="000000"/>
              </w:rPr>
            </w:pPr>
            <w:r w:rsidRPr="00440C33">
              <w:rPr>
                <w:rFonts w:ascii="Sylfaen" w:hAnsi="Sylfaen"/>
                <w:color w:val="000000"/>
              </w:rPr>
              <w:t>პირდაპირი ხარჯები</w:t>
            </w:r>
          </w:p>
        </w:tc>
        <w:tc>
          <w:tcPr>
            <w:tcW w:w="1800" w:type="dxa"/>
            <w:gridSpan w:val="2"/>
            <w:tcBorders>
              <w:top w:val="single" w:sz="4" w:space="0" w:color="000000"/>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საწოლ/დღე</w:t>
            </w:r>
          </w:p>
        </w:tc>
      </w:tr>
      <w:tr w:rsidR="00B7535C" w:rsidRPr="00440C33">
        <w:trPr>
          <w:trHeight w:val="315"/>
        </w:trPr>
        <w:tc>
          <w:tcPr>
            <w:tcW w:w="4180" w:type="dxa"/>
            <w:tcBorders>
              <w:top w:val="nil"/>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დასახელება</w:t>
            </w:r>
          </w:p>
        </w:tc>
        <w:tc>
          <w:tcPr>
            <w:tcW w:w="28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ერთეული</w:t>
            </w:r>
          </w:p>
        </w:tc>
        <w:tc>
          <w:tcPr>
            <w:tcW w:w="651"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ფასი</w:t>
            </w:r>
          </w:p>
        </w:tc>
        <w:tc>
          <w:tcPr>
            <w:tcW w:w="1200" w:type="dxa"/>
            <w:tcBorders>
              <w:top w:val="nil"/>
              <w:left w:val="nil"/>
              <w:bottom w:val="nil"/>
              <w:right w:val="single" w:sz="4" w:space="0" w:color="000000"/>
            </w:tcBorders>
            <w:shd w:val="clear" w:color="auto" w:fill="DBDBDB"/>
            <w:vAlign w:val="center"/>
          </w:tcPr>
          <w:p w:rsidR="00B7535C" w:rsidRPr="00440C33" w:rsidRDefault="00BB5FB6">
            <w:pPr>
              <w:spacing w:after="0" w:line="240" w:lineRule="auto"/>
              <w:jc w:val="center"/>
              <w:rPr>
                <w:rFonts w:ascii="Sylfaen" w:hAnsi="Sylfaen"/>
                <w:color w:val="000000"/>
              </w:rPr>
            </w:pPr>
            <w:r w:rsidRPr="00440C33">
              <w:rPr>
                <w:rFonts w:ascii="Sylfaen" w:hAnsi="Sylfaen"/>
                <w:color w:val="000000"/>
              </w:rPr>
              <w:t>FC</w:t>
            </w:r>
          </w:p>
        </w:tc>
        <w:tc>
          <w:tcPr>
            <w:tcW w:w="600" w:type="dxa"/>
            <w:tcBorders>
              <w:top w:val="nil"/>
              <w:left w:val="nil"/>
              <w:bottom w:val="single" w:sz="4" w:space="0" w:color="000000"/>
              <w:right w:val="single" w:sz="4" w:space="0" w:color="000000"/>
            </w:tcBorders>
            <w:shd w:val="clear" w:color="auto" w:fill="DBDBDB"/>
            <w:vAlign w:val="center"/>
          </w:tcPr>
          <w:p w:rsidR="00B7535C" w:rsidRPr="00440C33" w:rsidRDefault="00BB5FB6">
            <w:pPr>
              <w:spacing w:after="0" w:line="240" w:lineRule="auto"/>
              <w:jc w:val="center"/>
              <w:rPr>
                <w:rFonts w:ascii="Sylfaen" w:hAnsi="Sylfaen"/>
                <w:color w:val="000000"/>
              </w:rPr>
            </w:pPr>
            <w:r w:rsidRPr="00440C33">
              <w:rPr>
                <w:rFonts w:ascii="Sylfaen" w:hAnsi="Sylfaen"/>
                <w:color w:val="000000"/>
              </w:rPr>
              <w:t>VC</w:t>
            </w:r>
          </w:p>
        </w:tc>
      </w:tr>
      <w:tr w:rsidR="00B7535C" w:rsidRPr="00440C33">
        <w:trPr>
          <w:trHeight w:val="525"/>
        </w:trPr>
        <w:tc>
          <w:tcPr>
            <w:tcW w:w="4180" w:type="dxa"/>
            <w:tcBorders>
              <w:top w:val="nil"/>
              <w:left w:val="single" w:sz="4" w:space="0" w:color="000000"/>
              <w:bottom w:val="single" w:sz="4" w:space="0" w:color="000000"/>
              <w:right w:val="single" w:sz="4" w:space="0" w:color="000000"/>
            </w:tcBorders>
            <w:shd w:val="clear" w:color="auto" w:fill="auto"/>
          </w:tcPr>
          <w:p w:rsidR="00B7535C" w:rsidRPr="00440C33" w:rsidRDefault="00BB5FB6">
            <w:pPr>
              <w:spacing w:after="0" w:line="240" w:lineRule="auto"/>
              <w:jc w:val="center"/>
              <w:rPr>
                <w:rFonts w:ascii="Sylfaen" w:hAnsi="Sylfaen"/>
                <w:color w:val="000000"/>
              </w:rPr>
            </w:pPr>
            <w:r w:rsidRPr="00440C33">
              <w:rPr>
                <w:rFonts w:ascii="Sylfaen" w:hAnsi="Sylfaen"/>
                <w:color w:val="000000"/>
              </w:rPr>
              <w:t>კოდი</w:t>
            </w:r>
          </w:p>
        </w:tc>
        <w:tc>
          <w:tcPr>
            <w:tcW w:w="3451" w:type="dxa"/>
            <w:gridSpan w:val="2"/>
            <w:tcBorders>
              <w:top w:val="single" w:sz="4" w:space="0" w:color="000000"/>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Merriweather" w:hAnsi="Sylfaen" w:cs="Merriweather"/>
              </w:rPr>
              <w:t>კვლევები</w:t>
            </w:r>
            <w:r w:rsidRPr="00440C33">
              <w:rPr>
                <w:rFonts w:ascii="Sylfaen" w:eastAsia="Arial" w:hAnsi="Sylfaen" w:cs="Arial"/>
              </w:rPr>
              <w:t xml:space="preserve"> </w:t>
            </w:r>
            <w:r w:rsidRPr="00440C33">
              <w:rPr>
                <w:rFonts w:ascii="Sylfaen" w:eastAsia="Merriweather" w:hAnsi="Sylfaen" w:cs="Merriweather"/>
              </w:rPr>
              <w:t>და</w:t>
            </w:r>
            <w:r w:rsidRPr="00440C33">
              <w:rPr>
                <w:rFonts w:ascii="Sylfaen" w:eastAsia="Arial" w:hAnsi="Sylfaen" w:cs="Arial"/>
              </w:rPr>
              <w:t xml:space="preserve"> </w:t>
            </w:r>
            <w:r w:rsidRPr="00440C33">
              <w:rPr>
                <w:rFonts w:ascii="Sylfaen" w:eastAsia="Merriweather" w:hAnsi="Sylfaen" w:cs="Merriweather"/>
              </w:rPr>
              <w:t>პროცედურები</w:t>
            </w:r>
          </w:p>
        </w:tc>
        <w:tc>
          <w:tcPr>
            <w:tcW w:w="120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0,00</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4180" w:type="dxa"/>
            <w:tcBorders>
              <w:top w:val="nil"/>
              <w:left w:val="single" w:sz="4" w:space="0" w:color="000000"/>
              <w:bottom w:val="single" w:sz="4" w:space="0" w:color="000000"/>
              <w:right w:val="single" w:sz="4" w:space="0" w:color="000000"/>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Merriweather" w:hAnsi="Sylfaen" w:cs="Merriweather"/>
                <w:color w:val="000000"/>
              </w:rPr>
              <w:t>კვლევა</w:t>
            </w:r>
            <w:r w:rsidRPr="00440C33">
              <w:rPr>
                <w:rFonts w:ascii="Sylfaen" w:eastAsia="Arial" w:hAnsi="Sylfaen" w:cs="Arial"/>
                <w:color w:val="000000"/>
              </w:rPr>
              <w:t xml:space="preserve"> 1</w:t>
            </w:r>
          </w:p>
        </w:tc>
        <w:tc>
          <w:tcPr>
            <w:tcW w:w="28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651" w:type="dxa"/>
            <w:tcBorders>
              <w:top w:val="nil"/>
              <w:left w:val="nil"/>
              <w:bottom w:val="single" w:sz="4" w:space="0" w:color="000000"/>
              <w:right w:val="nil"/>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Arial" w:hAnsi="Sylfaen" w:cs="Arial"/>
                <w:color w:val="000000"/>
              </w:rPr>
              <w:t> </w:t>
            </w:r>
          </w:p>
        </w:tc>
        <w:tc>
          <w:tcPr>
            <w:tcW w:w="1200" w:type="dxa"/>
            <w:tcBorders>
              <w:top w:val="nil"/>
              <w:left w:val="single" w:sz="4" w:space="0" w:color="000000"/>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4180" w:type="dxa"/>
            <w:tcBorders>
              <w:top w:val="nil"/>
              <w:left w:val="single" w:sz="4" w:space="0" w:color="000000"/>
              <w:bottom w:val="single" w:sz="4" w:space="0" w:color="000000"/>
              <w:right w:val="single" w:sz="4" w:space="0" w:color="000000"/>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Merriweather" w:hAnsi="Sylfaen" w:cs="Merriweather"/>
                <w:color w:val="000000"/>
              </w:rPr>
              <w:t>კვლევა</w:t>
            </w:r>
            <w:r w:rsidRPr="00440C33">
              <w:rPr>
                <w:rFonts w:ascii="Sylfaen" w:eastAsia="Arial" w:hAnsi="Sylfaen" w:cs="Arial"/>
                <w:color w:val="000000"/>
              </w:rPr>
              <w:t xml:space="preserve"> 2</w:t>
            </w:r>
          </w:p>
        </w:tc>
        <w:tc>
          <w:tcPr>
            <w:tcW w:w="28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651" w:type="dxa"/>
            <w:tcBorders>
              <w:top w:val="nil"/>
              <w:left w:val="nil"/>
              <w:bottom w:val="single" w:sz="4" w:space="0" w:color="000000"/>
              <w:right w:val="nil"/>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Arial" w:hAnsi="Sylfaen" w:cs="Arial"/>
                <w:color w:val="000000"/>
              </w:rPr>
              <w:t> </w:t>
            </w:r>
          </w:p>
        </w:tc>
        <w:tc>
          <w:tcPr>
            <w:tcW w:w="1200" w:type="dxa"/>
            <w:tcBorders>
              <w:top w:val="nil"/>
              <w:left w:val="single" w:sz="4" w:space="0" w:color="000000"/>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4180" w:type="dxa"/>
            <w:tcBorders>
              <w:top w:val="nil"/>
              <w:left w:val="single" w:sz="4" w:space="0" w:color="000000"/>
              <w:bottom w:val="single" w:sz="4" w:space="0" w:color="000000"/>
              <w:right w:val="single" w:sz="4" w:space="0" w:color="000000"/>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Merriweather" w:hAnsi="Sylfaen" w:cs="Merriweather"/>
                <w:color w:val="000000"/>
              </w:rPr>
              <w:t>კვლევა</w:t>
            </w:r>
            <w:r w:rsidRPr="00440C33">
              <w:rPr>
                <w:rFonts w:ascii="Sylfaen" w:eastAsia="Arial" w:hAnsi="Sylfaen" w:cs="Arial"/>
                <w:color w:val="000000"/>
              </w:rPr>
              <w:t xml:space="preserve"> 3</w:t>
            </w:r>
          </w:p>
        </w:tc>
        <w:tc>
          <w:tcPr>
            <w:tcW w:w="28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651" w:type="dxa"/>
            <w:tcBorders>
              <w:top w:val="nil"/>
              <w:left w:val="nil"/>
              <w:bottom w:val="single" w:sz="4" w:space="0" w:color="000000"/>
              <w:right w:val="nil"/>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Arial" w:hAnsi="Sylfaen" w:cs="Arial"/>
                <w:color w:val="000000"/>
              </w:rPr>
              <w:t> </w:t>
            </w:r>
          </w:p>
        </w:tc>
        <w:tc>
          <w:tcPr>
            <w:tcW w:w="1200" w:type="dxa"/>
            <w:tcBorders>
              <w:top w:val="nil"/>
              <w:left w:val="single" w:sz="4" w:space="0" w:color="000000"/>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765"/>
        </w:trPr>
        <w:tc>
          <w:tcPr>
            <w:tcW w:w="7631" w:type="dxa"/>
            <w:gridSpan w:val="3"/>
            <w:tcBorders>
              <w:top w:val="nil"/>
              <w:left w:val="nil"/>
              <w:bottom w:val="nil"/>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Merriweather" w:hAnsi="Sylfaen" w:cs="Merriweather"/>
              </w:rPr>
              <w:t>მედიკამენტები</w:t>
            </w:r>
            <w:r w:rsidRPr="00440C33">
              <w:rPr>
                <w:rFonts w:ascii="Sylfaen" w:eastAsia="Arial" w:hAnsi="Sylfaen" w:cs="Arial"/>
              </w:rPr>
              <w:t xml:space="preserve"> </w:t>
            </w:r>
            <w:r w:rsidRPr="00440C33">
              <w:rPr>
                <w:rFonts w:ascii="Sylfaen" w:eastAsia="Merriweather" w:hAnsi="Sylfaen" w:cs="Merriweather"/>
              </w:rPr>
              <w:t>და</w:t>
            </w:r>
            <w:r w:rsidRPr="00440C33">
              <w:rPr>
                <w:rFonts w:ascii="Sylfaen" w:eastAsia="Arial" w:hAnsi="Sylfaen" w:cs="Arial"/>
              </w:rPr>
              <w:t xml:space="preserve"> </w:t>
            </w:r>
            <w:r w:rsidRPr="00440C33">
              <w:rPr>
                <w:rFonts w:ascii="Sylfaen" w:eastAsia="Merriweather" w:hAnsi="Sylfaen" w:cs="Merriweather"/>
              </w:rPr>
              <w:t>სამედიცინო</w:t>
            </w:r>
            <w:r w:rsidRPr="00440C33">
              <w:rPr>
                <w:rFonts w:ascii="Sylfaen" w:eastAsia="Arial" w:hAnsi="Sylfaen" w:cs="Arial"/>
              </w:rPr>
              <w:t xml:space="preserve"> </w:t>
            </w:r>
            <w:r w:rsidRPr="00440C33">
              <w:rPr>
                <w:rFonts w:ascii="Sylfaen" w:eastAsia="Merriweather" w:hAnsi="Sylfaen" w:cs="Merriweather"/>
              </w:rPr>
              <w:t>მასალები</w:t>
            </w:r>
            <w:r w:rsidRPr="00440C33">
              <w:rPr>
                <w:rFonts w:ascii="Sylfaen" w:eastAsia="Arial" w:hAnsi="Sylfaen" w:cs="Arial"/>
              </w:rPr>
              <w:t xml:space="preserve"> </w:t>
            </w:r>
            <w:r w:rsidRPr="00440C33">
              <w:rPr>
                <w:rFonts w:ascii="Sylfaen" w:eastAsia="Merriweather" w:hAnsi="Sylfaen" w:cs="Merriweather"/>
              </w:rPr>
              <w:t>სულ</w:t>
            </w:r>
          </w:p>
        </w:tc>
        <w:tc>
          <w:tcPr>
            <w:tcW w:w="1200" w:type="dxa"/>
            <w:tcBorders>
              <w:top w:val="nil"/>
              <w:left w:val="nil"/>
              <w:bottom w:val="single" w:sz="4" w:space="0" w:color="000000"/>
              <w:right w:val="single" w:sz="4" w:space="0" w:color="000000"/>
            </w:tcBorders>
            <w:shd w:val="clear" w:color="auto" w:fill="BFBFBF"/>
            <w:vAlign w:val="center"/>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0,00</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4180" w:type="dxa"/>
            <w:tcBorders>
              <w:top w:val="single" w:sz="4" w:space="0" w:color="000000"/>
              <w:left w:val="single" w:sz="4" w:space="0" w:color="000000"/>
              <w:bottom w:val="single" w:sz="4" w:space="0" w:color="000000"/>
              <w:right w:val="single" w:sz="4" w:space="0" w:color="000000"/>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Merriweather" w:hAnsi="Sylfaen" w:cs="Merriweather"/>
                <w:color w:val="000000"/>
              </w:rPr>
              <w:t>მედიკამენტი</w:t>
            </w:r>
            <w:r w:rsidRPr="00440C33">
              <w:rPr>
                <w:rFonts w:ascii="Sylfaen" w:eastAsia="Arial" w:hAnsi="Sylfaen" w:cs="Arial"/>
                <w:color w:val="000000"/>
              </w:rPr>
              <w:t xml:space="preserve"> 1</w:t>
            </w:r>
          </w:p>
        </w:tc>
        <w:tc>
          <w:tcPr>
            <w:tcW w:w="2800" w:type="dxa"/>
            <w:tcBorders>
              <w:top w:val="single" w:sz="4" w:space="0" w:color="000000"/>
              <w:left w:val="nil"/>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651" w:type="dxa"/>
            <w:tcBorders>
              <w:top w:val="single" w:sz="4" w:space="0" w:color="000000"/>
              <w:left w:val="nil"/>
              <w:bottom w:val="single" w:sz="4" w:space="0" w:color="000000"/>
              <w:right w:val="single" w:sz="4" w:space="0" w:color="000000"/>
            </w:tcBorders>
            <w:shd w:val="clear" w:color="auto" w:fill="auto"/>
          </w:tcPr>
          <w:p w:rsidR="00B7535C" w:rsidRPr="00440C33" w:rsidRDefault="00BB5FB6">
            <w:pPr>
              <w:spacing w:after="0" w:line="240" w:lineRule="auto"/>
              <w:jc w:val="center"/>
              <w:rPr>
                <w:rFonts w:ascii="Sylfaen" w:eastAsia="Arial" w:hAnsi="Sylfaen" w:cs="Arial"/>
                <w:color w:val="000000"/>
              </w:rPr>
            </w:pPr>
            <w:r w:rsidRPr="00440C33">
              <w:rPr>
                <w:rFonts w:ascii="Sylfaen" w:eastAsia="Arial" w:hAnsi="Sylfaen" w:cs="Arial"/>
                <w:color w:val="000000"/>
              </w:rPr>
              <w:t> </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hAnsi="Sylfaen"/>
                <w:color w:val="000000"/>
              </w:rPr>
            </w:pPr>
            <w:r w:rsidRPr="00440C33">
              <w:rPr>
                <w:rFonts w:ascii="Sylfaen" w:hAnsi="Sylfaen"/>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4180" w:type="dxa"/>
            <w:tcBorders>
              <w:top w:val="nil"/>
              <w:left w:val="single" w:sz="4" w:space="0" w:color="000000"/>
              <w:bottom w:val="single" w:sz="4" w:space="0" w:color="000000"/>
              <w:right w:val="single" w:sz="4" w:space="0" w:color="000000"/>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Merriweather" w:hAnsi="Sylfaen" w:cs="Merriweather"/>
                <w:color w:val="000000"/>
              </w:rPr>
              <w:t>მედიკამენტი</w:t>
            </w:r>
            <w:r w:rsidRPr="00440C33">
              <w:rPr>
                <w:rFonts w:ascii="Sylfaen" w:eastAsia="Arial" w:hAnsi="Sylfaen" w:cs="Arial"/>
                <w:color w:val="000000"/>
              </w:rPr>
              <w:t xml:space="preserve"> 2</w:t>
            </w:r>
          </w:p>
        </w:tc>
        <w:tc>
          <w:tcPr>
            <w:tcW w:w="28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651" w:type="dxa"/>
            <w:tcBorders>
              <w:top w:val="nil"/>
              <w:left w:val="nil"/>
              <w:bottom w:val="single" w:sz="4" w:space="0" w:color="000000"/>
              <w:right w:val="single" w:sz="4" w:space="0" w:color="000000"/>
            </w:tcBorders>
            <w:shd w:val="clear" w:color="auto" w:fill="auto"/>
          </w:tcPr>
          <w:p w:rsidR="00B7535C" w:rsidRPr="00440C33" w:rsidRDefault="00BB5FB6">
            <w:pPr>
              <w:spacing w:after="0" w:line="240" w:lineRule="auto"/>
              <w:jc w:val="center"/>
              <w:rPr>
                <w:rFonts w:ascii="Sylfaen" w:eastAsia="Arial" w:hAnsi="Sylfaen" w:cs="Arial"/>
                <w:color w:val="000000"/>
              </w:rPr>
            </w:pPr>
            <w:r w:rsidRPr="00440C33">
              <w:rPr>
                <w:rFonts w:ascii="Sylfaen" w:eastAsia="Arial" w:hAnsi="Sylfaen" w:cs="Arial"/>
                <w:color w:val="000000"/>
              </w:rPr>
              <w:t> </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hAnsi="Sylfaen"/>
                <w:color w:val="000000"/>
              </w:rPr>
            </w:pPr>
            <w:r w:rsidRPr="00440C33">
              <w:rPr>
                <w:rFonts w:ascii="Sylfaen" w:hAnsi="Sylfaen"/>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4180" w:type="dxa"/>
            <w:tcBorders>
              <w:top w:val="nil"/>
              <w:left w:val="single" w:sz="4" w:space="0" w:color="000000"/>
              <w:bottom w:val="single" w:sz="4" w:space="0" w:color="000000"/>
              <w:right w:val="single" w:sz="4" w:space="0" w:color="000000"/>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Merriweather" w:hAnsi="Sylfaen" w:cs="Merriweather"/>
                <w:color w:val="000000"/>
              </w:rPr>
              <w:t>მედიკამენტი</w:t>
            </w:r>
            <w:r w:rsidRPr="00440C33">
              <w:rPr>
                <w:rFonts w:ascii="Sylfaen" w:eastAsia="Arial" w:hAnsi="Sylfaen" w:cs="Arial"/>
                <w:color w:val="000000"/>
              </w:rPr>
              <w:t xml:space="preserve"> 3</w:t>
            </w:r>
          </w:p>
        </w:tc>
        <w:tc>
          <w:tcPr>
            <w:tcW w:w="28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651" w:type="dxa"/>
            <w:tcBorders>
              <w:top w:val="nil"/>
              <w:left w:val="nil"/>
              <w:bottom w:val="single" w:sz="4" w:space="0" w:color="000000"/>
              <w:right w:val="single" w:sz="4" w:space="0" w:color="000000"/>
            </w:tcBorders>
            <w:shd w:val="clear" w:color="auto" w:fill="auto"/>
          </w:tcPr>
          <w:p w:rsidR="00B7535C" w:rsidRPr="00440C33" w:rsidRDefault="00BB5FB6">
            <w:pPr>
              <w:spacing w:after="0" w:line="240" w:lineRule="auto"/>
              <w:jc w:val="center"/>
              <w:rPr>
                <w:rFonts w:ascii="Sylfaen" w:eastAsia="Arial" w:hAnsi="Sylfaen" w:cs="Arial"/>
                <w:color w:val="000000"/>
              </w:rPr>
            </w:pPr>
            <w:r w:rsidRPr="00440C33">
              <w:rPr>
                <w:rFonts w:ascii="Sylfaen" w:eastAsia="Arial" w:hAnsi="Sylfaen" w:cs="Arial"/>
                <w:color w:val="000000"/>
              </w:rPr>
              <w:t> </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hAnsi="Sylfaen"/>
                <w:color w:val="000000"/>
              </w:rPr>
            </w:pPr>
            <w:r w:rsidRPr="00440C33">
              <w:rPr>
                <w:rFonts w:ascii="Sylfaen" w:hAnsi="Sylfaen"/>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4180" w:type="dxa"/>
            <w:tcBorders>
              <w:top w:val="nil"/>
              <w:left w:val="single" w:sz="4" w:space="0" w:color="000000"/>
              <w:bottom w:val="single" w:sz="4" w:space="0" w:color="000000"/>
              <w:right w:val="single" w:sz="4" w:space="0" w:color="000000"/>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Merriweather" w:hAnsi="Sylfaen" w:cs="Merriweather"/>
                <w:color w:val="000000"/>
              </w:rPr>
              <w:t>სახარჯი</w:t>
            </w:r>
            <w:r w:rsidRPr="00440C33">
              <w:rPr>
                <w:rFonts w:ascii="Sylfaen" w:eastAsia="Arial" w:hAnsi="Sylfaen" w:cs="Arial"/>
                <w:color w:val="000000"/>
              </w:rPr>
              <w:t xml:space="preserve"> </w:t>
            </w:r>
            <w:r w:rsidRPr="00440C33">
              <w:rPr>
                <w:rFonts w:ascii="Sylfaen" w:eastAsia="Merriweather" w:hAnsi="Sylfaen" w:cs="Merriweather"/>
                <w:color w:val="000000"/>
              </w:rPr>
              <w:t>მასალა</w:t>
            </w:r>
            <w:r w:rsidRPr="00440C33">
              <w:rPr>
                <w:rFonts w:ascii="Sylfaen" w:eastAsia="Arial" w:hAnsi="Sylfaen" w:cs="Arial"/>
                <w:color w:val="000000"/>
              </w:rPr>
              <w:t xml:space="preserve"> 1</w:t>
            </w:r>
          </w:p>
        </w:tc>
        <w:tc>
          <w:tcPr>
            <w:tcW w:w="28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651" w:type="dxa"/>
            <w:tcBorders>
              <w:top w:val="nil"/>
              <w:left w:val="nil"/>
              <w:bottom w:val="single" w:sz="4" w:space="0" w:color="000000"/>
              <w:right w:val="single" w:sz="4" w:space="0" w:color="000000"/>
            </w:tcBorders>
            <w:shd w:val="clear" w:color="auto" w:fill="auto"/>
          </w:tcPr>
          <w:p w:rsidR="00B7535C" w:rsidRPr="00440C33" w:rsidRDefault="00BB5FB6">
            <w:pPr>
              <w:spacing w:after="0" w:line="240" w:lineRule="auto"/>
              <w:jc w:val="center"/>
              <w:rPr>
                <w:rFonts w:ascii="Sylfaen" w:eastAsia="Arial" w:hAnsi="Sylfaen" w:cs="Arial"/>
                <w:color w:val="000000"/>
              </w:rPr>
            </w:pPr>
            <w:r w:rsidRPr="00440C33">
              <w:rPr>
                <w:rFonts w:ascii="Sylfaen" w:eastAsia="Arial" w:hAnsi="Sylfaen" w:cs="Arial"/>
                <w:color w:val="000000"/>
              </w:rPr>
              <w:t> </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hAnsi="Sylfaen"/>
                <w:color w:val="000000"/>
              </w:rPr>
            </w:pPr>
            <w:r w:rsidRPr="00440C33">
              <w:rPr>
                <w:rFonts w:ascii="Sylfaen" w:hAnsi="Sylfaen"/>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4180" w:type="dxa"/>
            <w:tcBorders>
              <w:top w:val="nil"/>
              <w:left w:val="single" w:sz="4" w:space="0" w:color="000000"/>
              <w:bottom w:val="single" w:sz="4" w:space="0" w:color="000000"/>
              <w:right w:val="single" w:sz="4" w:space="0" w:color="000000"/>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Merriweather" w:hAnsi="Sylfaen" w:cs="Merriweather"/>
                <w:color w:val="000000"/>
              </w:rPr>
              <w:lastRenderedPageBreak/>
              <w:t>სახარჯი</w:t>
            </w:r>
            <w:r w:rsidRPr="00440C33">
              <w:rPr>
                <w:rFonts w:ascii="Sylfaen" w:eastAsia="Arial" w:hAnsi="Sylfaen" w:cs="Arial"/>
                <w:color w:val="000000"/>
              </w:rPr>
              <w:t xml:space="preserve"> </w:t>
            </w:r>
            <w:r w:rsidRPr="00440C33">
              <w:rPr>
                <w:rFonts w:ascii="Sylfaen" w:eastAsia="Merriweather" w:hAnsi="Sylfaen" w:cs="Merriweather"/>
                <w:color w:val="000000"/>
              </w:rPr>
              <w:t>მასალა</w:t>
            </w:r>
            <w:r w:rsidRPr="00440C33">
              <w:rPr>
                <w:rFonts w:ascii="Sylfaen" w:eastAsia="Arial" w:hAnsi="Sylfaen" w:cs="Arial"/>
                <w:color w:val="000000"/>
              </w:rPr>
              <w:t xml:space="preserve"> 2</w:t>
            </w:r>
          </w:p>
        </w:tc>
        <w:tc>
          <w:tcPr>
            <w:tcW w:w="28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651" w:type="dxa"/>
            <w:tcBorders>
              <w:top w:val="nil"/>
              <w:left w:val="nil"/>
              <w:bottom w:val="single" w:sz="4" w:space="0" w:color="000000"/>
              <w:right w:val="single" w:sz="4" w:space="0" w:color="000000"/>
            </w:tcBorders>
            <w:shd w:val="clear" w:color="auto" w:fill="auto"/>
          </w:tcPr>
          <w:p w:rsidR="00B7535C" w:rsidRPr="00440C33" w:rsidRDefault="00BB5FB6">
            <w:pPr>
              <w:spacing w:after="0" w:line="240" w:lineRule="auto"/>
              <w:jc w:val="center"/>
              <w:rPr>
                <w:rFonts w:ascii="Sylfaen" w:eastAsia="Arial" w:hAnsi="Sylfaen" w:cs="Arial"/>
                <w:color w:val="000000"/>
              </w:rPr>
            </w:pPr>
            <w:r w:rsidRPr="00440C33">
              <w:rPr>
                <w:rFonts w:ascii="Sylfaen" w:eastAsia="Arial" w:hAnsi="Sylfaen" w:cs="Arial"/>
                <w:color w:val="000000"/>
              </w:rPr>
              <w:t> </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hAnsi="Sylfaen"/>
                <w:color w:val="000000"/>
              </w:rPr>
            </w:pPr>
            <w:r w:rsidRPr="00440C33">
              <w:rPr>
                <w:rFonts w:ascii="Sylfaen" w:hAnsi="Sylfaen"/>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4180" w:type="dxa"/>
            <w:tcBorders>
              <w:top w:val="nil"/>
              <w:left w:val="single" w:sz="4" w:space="0" w:color="000000"/>
              <w:bottom w:val="single" w:sz="4" w:space="0" w:color="000000"/>
              <w:right w:val="single" w:sz="4" w:space="0" w:color="000000"/>
            </w:tcBorders>
            <w:shd w:val="clear" w:color="auto" w:fill="auto"/>
          </w:tcPr>
          <w:p w:rsidR="00B7535C" w:rsidRPr="00440C33" w:rsidRDefault="00BB5FB6">
            <w:pPr>
              <w:spacing w:after="0" w:line="240" w:lineRule="auto"/>
              <w:rPr>
                <w:rFonts w:ascii="Sylfaen" w:eastAsia="Arial" w:hAnsi="Sylfaen" w:cs="Arial"/>
                <w:color w:val="000000"/>
              </w:rPr>
            </w:pPr>
            <w:r w:rsidRPr="00440C33">
              <w:rPr>
                <w:rFonts w:ascii="Sylfaen" w:eastAsia="Merriweather" w:hAnsi="Sylfaen" w:cs="Merriweather"/>
                <w:color w:val="000000"/>
              </w:rPr>
              <w:t>სახარჯი</w:t>
            </w:r>
            <w:r w:rsidRPr="00440C33">
              <w:rPr>
                <w:rFonts w:ascii="Sylfaen" w:eastAsia="Arial" w:hAnsi="Sylfaen" w:cs="Arial"/>
                <w:color w:val="000000"/>
              </w:rPr>
              <w:t xml:space="preserve"> </w:t>
            </w:r>
            <w:r w:rsidRPr="00440C33">
              <w:rPr>
                <w:rFonts w:ascii="Sylfaen" w:eastAsia="Merriweather" w:hAnsi="Sylfaen" w:cs="Merriweather"/>
                <w:color w:val="000000"/>
              </w:rPr>
              <w:t>მასალა</w:t>
            </w:r>
            <w:r w:rsidRPr="00440C33">
              <w:rPr>
                <w:rFonts w:ascii="Sylfaen" w:eastAsia="Arial" w:hAnsi="Sylfaen" w:cs="Arial"/>
                <w:color w:val="000000"/>
              </w:rPr>
              <w:t xml:space="preserve"> 3</w:t>
            </w:r>
          </w:p>
        </w:tc>
        <w:tc>
          <w:tcPr>
            <w:tcW w:w="28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651" w:type="dxa"/>
            <w:tcBorders>
              <w:top w:val="nil"/>
              <w:left w:val="nil"/>
              <w:bottom w:val="single" w:sz="4" w:space="0" w:color="000000"/>
              <w:right w:val="single" w:sz="4" w:space="0" w:color="000000"/>
            </w:tcBorders>
            <w:shd w:val="clear" w:color="auto" w:fill="auto"/>
          </w:tcPr>
          <w:p w:rsidR="00B7535C" w:rsidRPr="00440C33" w:rsidRDefault="00BB5FB6">
            <w:pPr>
              <w:spacing w:after="0" w:line="240" w:lineRule="auto"/>
              <w:jc w:val="center"/>
              <w:rPr>
                <w:rFonts w:ascii="Sylfaen" w:eastAsia="Arial" w:hAnsi="Sylfaen" w:cs="Arial"/>
                <w:color w:val="000000"/>
              </w:rPr>
            </w:pPr>
            <w:r w:rsidRPr="00440C33">
              <w:rPr>
                <w:rFonts w:ascii="Sylfaen" w:eastAsia="Arial" w:hAnsi="Sylfaen" w:cs="Arial"/>
                <w:color w:val="000000"/>
              </w:rPr>
              <w:t> </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hAnsi="Sylfaen"/>
                <w:color w:val="000000"/>
              </w:rPr>
            </w:pPr>
            <w:r w:rsidRPr="00440C33">
              <w:rPr>
                <w:rFonts w:ascii="Sylfaen" w:hAnsi="Sylfaen"/>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4180" w:type="dxa"/>
            <w:tcBorders>
              <w:top w:val="nil"/>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Merriweather" w:hAnsi="Sylfaen" w:cs="Merriweather"/>
              </w:rPr>
              <w:t>პაციენტის</w:t>
            </w:r>
            <w:r w:rsidRPr="00440C33">
              <w:rPr>
                <w:rFonts w:ascii="Sylfaen" w:eastAsia="Arial" w:hAnsi="Sylfaen" w:cs="Arial"/>
              </w:rPr>
              <w:t xml:space="preserve"> </w:t>
            </w:r>
            <w:r w:rsidRPr="00440C33">
              <w:rPr>
                <w:rFonts w:ascii="Sylfaen" w:eastAsia="Merriweather" w:hAnsi="Sylfaen" w:cs="Merriweather"/>
              </w:rPr>
              <w:t>კვება</w:t>
            </w:r>
          </w:p>
        </w:tc>
        <w:tc>
          <w:tcPr>
            <w:tcW w:w="3451" w:type="dxa"/>
            <w:gridSpan w:val="2"/>
            <w:tcBorders>
              <w:top w:val="single" w:sz="4" w:space="0" w:color="000000"/>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645"/>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xml:space="preserve"> </w:t>
            </w:r>
            <w:r w:rsidRPr="00440C33">
              <w:rPr>
                <w:rFonts w:ascii="Sylfaen" w:eastAsia="Merriweather" w:hAnsi="Sylfaen" w:cs="Merriweather"/>
              </w:rPr>
              <w:t>პროცედურში</w:t>
            </w:r>
            <w:r w:rsidRPr="00440C33">
              <w:rPr>
                <w:rFonts w:ascii="Sylfaen" w:eastAsia="Arial" w:hAnsi="Sylfaen" w:cs="Arial"/>
              </w:rPr>
              <w:t xml:space="preserve"> </w:t>
            </w:r>
            <w:r w:rsidRPr="00440C33">
              <w:rPr>
                <w:rFonts w:ascii="Sylfaen" w:eastAsia="Merriweather" w:hAnsi="Sylfaen" w:cs="Merriweather"/>
              </w:rPr>
              <w:t>მონაწილე</w:t>
            </w:r>
            <w:r w:rsidRPr="00440C33">
              <w:rPr>
                <w:rFonts w:ascii="Sylfaen" w:eastAsia="Arial" w:hAnsi="Sylfaen" w:cs="Arial"/>
              </w:rPr>
              <w:t xml:space="preserve"> </w:t>
            </w:r>
            <w:r w:rsidRPr="00440C33">
              <w:rPr>
                <w:rFonts w:ascii="Sylfaen" w:eastAsia="Merriweather" w:hAnsi="Sylfaen" w:cs="Merriweather"/>
              </w:rPr>
              <w:t>პერსონალის</w:t>
            </w:r>
            <w:r w:rsidRPr="00440C33">
              <w:rPr>
                <w:rFonts w:ascii="Sylfaen" w:eastAsia="Arial" w:hAnsi="Sylfaen" w:cs="Arial"/>
              </w:rPr>
              <w:t xml:space="preserve"> </w:t>
            </w:r>
            <w:r w:rsidRPr="00440C33">
              <w:rPr>
                <w:rFonts w:ascii="Sylfaen" w:eastAsia="Merriweather" w:hAnsi="Sylfaen" w:cs="Merriweather"/>
              </w:rPr>
              <w:t>ხელფასი</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0,00</w:t>
            </w:r>
          </w:p>
        </w:tc>
        <w:tc>
          <w:tcPr>
            <w:tcW w:w="6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მკურნალი</w:t>
            </w:r>
            <w:r w:rsidRPr="00440C33">
              <w:rPr>
                <w:rFonts w:ascii="Sylfaen" w:eastAsia="Arial" w:hAnsi="Sylfaen" w:cs="Arial"/>
              </w:rPr>
              <w:t xml:space="preserve"> </w:t>
            </w:r>
            <w:r w:rsidRPr="00440C33">
              <w:rPr>
                <w:rFonts w:ascii="Sylfaen" w:eastAsia="Merriweather" w:hAnsi="Sylfaen" w:cs="Merriweather"/>
              </w:rPr>
              <w:t>ექიმი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ექთანი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rPr>
                <w:rFonts w:ascii="Sylfaen" w:eastAsia="Arial" w:hAnsi="Sylfaen" w:cs="Arial"/>
                <w:color w:val="000000"/>
              </w:rPr>
            </w:pPr>
            <w:r w:rsidRPr="00440C33">
              <w:rPr>
                <w:rFonts w:ascii="Sylfaen" w:eastAsia="Merriweather" w:hAnsi="Sylfaen" w:cs="Merriweather"/>
                <w:color w:val="000000"/>
              </w:rPr>
              <w:t>ოპერატორი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ასისტენტი</w:t>
            </w:r>
            <w:r w:rsidRPr="00440C33">
              <w:rPr>
                <w:rFonts w:ascii="Sylfaen" w:eastAsia="Arial" w:hAnsi="Sylfaen" w:cs="Arial"/>
              </w:rPr>
              <w:t xml:space="preserve"> 1</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საოპერაციო</w:t>
            </w:r>
            <w:r w:rsidRPr="00440C33">
              <w:rPr>
                <w:rFonts w:ascii="Sylfaen" w:eastAsia="Arial" w:hAnsi="Sylfaen" w:cs="Arial"/>
              </w:rPr>
              <w:t xml:space="preserve"> </w:t>
            </w:r>
            <w:r w:rsidRPr="00440C33">
              <w:rPr>
                <w:rFonts w:ascii="Sylfaen" w:eastAsia="Merriweather" w:hAnsi="Sylfaen" w:cs="Merriweather"/>
              </w:rPr>
              <w:t>მედდა</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rPr>
                <w:rFonts w:ascii="Sylfaen" w:eastAsia="Arial" w:hAnsi="Sylfaen" w:cs="Arial"/>
                <w:color w:val="000000"/>
              </w:rPr>
            </w:pPr>
            <w:r w:rsidRPr="00440C33">
              <w:rPr>
                <w:rFonts w:ascii="Sylfaen" w:eastAsia="Merriweather" w:hAnsi="Sylfaen" w:cs="Merriweather"/>
                <w:color w:val="000000"/>
              </w:rPr>
              <w:t>ანესთეზიოლოგი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ანესთეზიის</w:t>
            </w:r>
            <w:r w:rsidRPr="00440C33">
              <w:rPr>
                <w:rFonts w:ascii="Sylfaen" w:eastAsia="Arial" w:hAnsi="Sylfaen" w:cs="Arial"/>
              </w:rPr>
              <w:t xml:space="preserve"> </w:t>
            </w:r>
            <w:r w:rsidRPr="00440C33">
              <w:rPr>
                <w:rFonts w:ascii="Sylfaen" w:eastAsia="Merriweather" w:hAnsi="Sylfaen" w:cs="Merriweather"/>
              </w:rPr>
              <w:t>მედდა</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975"/>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Merriweather" w:hAnsi="Sylfaen" w:cs="Merriweather"/>
              </w:rPr>
              <w:t>უშუალოდ</w:t>
            </w:r>
            <w:r w:rsidRPr="00440C33">
              <w:rPr>
                <w:rFonts w:ascii="Sylfaen" w:eastAsia="Arial" w:hAnsi="Sylfaen" w:cs="Arial"/>
              </w:rPr>
              <w:t xml:space="preserve"> </w:t>
            </w:r>
            <w:r w:rsidRPr="00440C33">
              <w:rPr>
                <w:rFonts w:ascii="Sylfaen" w:eastAsia="Merriweather" w:hAnsi="Sylfaen" w:cs="Merriweather"/>
              </w:rPr>
              <w:t>პროცედურაზე</w:t>
            </w:r>
            <w:r w:rsidRPr="00440C33">
              <w:rPr>
                <w:rFonts w:ascii="Sylfaen" w:eastAsia="Arial" w:hAnsi="Sylfaen" w:cs="Arial"/>
              </w:rPr>
              <w:t xml:space="preserve"> </w:t>
            </w:r>
            <w:r w:rsidRPr="00440C33">
              <w:rPr>
                <w:rFonts w:ascii="Sylfaen" w:eastAsia="Merriweather" w:hAnsi="Sylfaen" w:cs="Merriweather"/>
              </w:rPr>
              <w:t>გაწეული</w:t>
            </w:r>
            <w:r w:rsidRPr="00440C33">
              <w:rPr>
                <w:rFonts w:ascii="Sylfaen" w:eastAsia="Arial" w:hAnsi="Sylfaen" w:cs="Arial"/>
              </w:rPr>
              <w:t xml:space="preserve"> </w:t>
            </w:r>
            <w:r w:rsidRPr="00440C33">
              <w:rPr>
                <w:rFonts w:ascii="Sylfaen" w:eastAsia="Merriweather" w:hAnsi="Sylfaen" w:cs="Merriweather"/>
              </w:rPr>
              <w:t>პირდაპირი</w:t>
            </w:r>
            <w:r w:rsidRPr="00440C33">
              <w:rPr>
                <w:rFonts w:ascii="Sylfaen" w:eastAsia="Arial" w:hAnsi="Sylfaen" w:cs="Arial"/>
              </w:rPr>
              <w:t xml:space="preserve"> </w:t>
            </w:r>
            <w:r w:rsidRPr="00440C33">
              <w:rPr>
                <w:rFonts w:ascii="Sylfaen" w:eastAsia="Merriweather" w:hAnsi="Sylfaen" w:cs="Merriweather"/>
              </w:rPr>
              <w:t>დანახარჯები</w:t>
            </w:r>
            <w:r w:rsidRPr="00440C33">
              <w:rPr>
                <w:rFonts w:ascii="Sylfaen" w:eastAsia="Arial" w:hAnsi="Sylfaen" w:cs="Arial"/>
              </w:rPr>
              <w:t xml:space="preserve"> </w:t>
            </w:r>
            <w:r w:rsidRPr="00440C33">
              <w:rPr>
                <w:rFonts w:ascii="Sylfaen" w:eastAsia="Merriweather" w:hAnsi="Sylfaen" w:cs="Merriweather"/>
              </w:rPr>
              <w:t>ენერგიებზე</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0,00</w:t>
            </w:r>
          </w:p>
        </w:tc>
        <w:tc>
          <w:tcPr>
            <w:tcW w:w="6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დენი</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გაზი</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დიზელი</w:t>
            </w:r>
            <w:r w:rsidRPr="00440C33">
              <w:rPr>
                <w:rFonts w:ascii="Sylfaen" w:eastAsia="Arial" w:hAnsi="Sylfaen" w:cs="Arial"/>
              </w:rPr>
              <w:t xml:space="preserve"> </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წყალი</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r>
      <w:tr w:rsidR="00B7535C" w:rsidRPr="00440C33">
        <w:trPr>
          <w:trHeight w:val="300"/>
        </w:trPr>
        <w:tc>
          <w:tcPr>
            <w:tcW w:w="4180" w:type="dxa"/>
            <w:tcBorders>
              <w:top w:val="nil"/>
              <w:left w:val="nil"/>
              <w:bottom w:val="nil"/>
              <w:right w:val="nil"/>
            </w:tcBorders>
            <w:shd w:val="clear" w:color="auto" w:fill="auto"/>
            <w:vAlign w:val="center"/>
          </w:tcPr>
          <w:p w:rsidR="00B7535C" w:rsidRPr="00440C33" w:rsidRDefault="00B7535C">
            <w:pPr>
              <w:spacing w:after="0" w:line="240" w:lineRule="auto"/>
              <w:jc w:val="center"/>
              <w:rPr>
                <w:rFonts w:ascii="Sylfaen" w:eastAsia="Arial" w:hAnsi="Sylfaen" w:cs="Arial"/>
              </w:rPr>
            </w:pPr>
          </w:p>
        </w:tc>
        <w:tc>
          <w:tcPr>
            <w:tcW w:w="2800" w:type="dxa"/>
            <w:tcBorders>
              <w:top w:val="nil"/>
              <w:left w:val="nil"/>
              <w:bottom w:val="nil"/>
              <w:right w:val="nil"/>
            </w:tcBorders>
            <w:shd w:val="clear" w:color="auto" w:fill="auto"/>
            <w:vAlign w:val="center"/>
          </w:tcPr>
          <w:p w:rsidR="00B7535C" w:rsidRPr="00440C33" w:rsidRDefault="00B7535C">
            <w:pPr>
              <w:spacing w:after="0" w:line="240" w:lineRule="auto"/>
              <w:rPr>
                <w:rFonts w:ascii="Sylfaen" w:eastAsia="Times New Roman" w:hAnsi="Sylfaen" w:cs="Times New Roman"/>
              </w:rPr>
            </w:pPr>
          </w:p>
        </w:tc>
        <w:tc>
          <w:tcPr>
            <w:tcW w:w="651" w:type="dxa"/>
            <w:tcBorders>
              <w:top w:val="nil"/>
              <w:left w:val="nil"/>
              <w:bottom w:val="nil"/>
              <w:right w:val="nil"/>
            </w:tcBorders>
            <w:shd w:val="clear" w:color="auto" w:fill="auto"/>
            <w:vAlign w:val="center"/>
          </w:tcPr>
          <w:p w:rsidR="00B7535C" w:rsidRPr="00440C33" w:rsidRDefault="00B7535C">
            <w:pPr>
              <w:spacing w:after="0" w:line="240" w:lineRule="auto"/>
              <w:rPr>
                <w:rFonts w:ascii="Sylfaen" w:eastAsia="Times New Roman" w:hAnsi="Sylfaen" w:cs="Times New Roman"/>
              </w:rPr>
            </w:pPr>
          </w:p>
        </w:tc>
        <w:tc>
          <w:tcPr>
            <w:tcW w:w="1200"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c>
          <w:tcPr>
            <w:tcW w:w="600" w:type="dxa"/>
            <w:tcBorders>
              <w:top w:val="nil"/>
              <w:left w:val="nil"/>
              <w:bottom w:val="nil"/>
              <w:right w:val="nil"/>
            </w:tcBorders>
            <w:shd w:val="clear" w:color="auto" w:fill="auto"/>
            <w:vAlign w:val="center"/>
          </w:tcPr>
          <w:p w:rsidR="00B7535C" w:rsidRPr="00440C33" w:rsidRDefault="00B7535C">
            <w:pPr>
              <w:spacing w:after="0" w:line="240" w:lineRule="auto"/>
              <w:jc w:val="center"/>
              <w:rPr>
                <w:rFonts w:ascii="Sylfaen" w:eastAsia="Times New Roman" w:hAnsi="Sylfaen" w:cs="Times New Roman"/>
              </w:rPr>
            </w:pP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cadMtavr" w:hAnsi="Sylfaen" w:cs="AcadMtavr"/>
              </w:rPr>
            </w:pPr>
            <w:r w:rsidRPr="00440C33">
              <w:rPr>
                <w:rFonts w:ascii="Sylfaen" w:eastAsia="Merriweather" w:hAnsi="Sylfaen" w:cs="Merriweather"/>
              </w:rPr>
              <w:t>პირდაპირი</w:t>
            </w:r>
            <w:r w:rsidRPr="00440C33">
              <w:rPr>
                <w:rFonts w:ascii="Sylfaen" w:eastAsia="AcadMtavr" w:hAnsi="Sylfaen" w:cs="AcadMtavr"/>
              </w:rPr>
              <w:t xml:space="preserve"> </w:t>
            </w:r>
            <w:r w:rsidRPr="00440C33">
              <w:rPr>
                <w:rFonts w:ascii="Sylfaen" w:eastAsia="Merriweather" w:hAnsi="Sylfaen" w:cs="Merriweather"/>
              </w:rPr>
              <w:t>ხარჯები</w:t>
            </w:r>
            <w:r w:rsidRPr="00440C33">
              <w:rPr>
                <w:rFonts w:ascii="Sylfaen" w:eastAsia="AcadMtavr" w:hAnsi="Sylfaen" w:cs="AcadMtavr"/>
              </w:rPr>
              <w:t xml:space="preserve"> </w:t>
            </w:r>
            <w:r w:rsidRPr="00440C33">
              <w:rPr>
                <w:rFonts w:ascii="Sylfaen" w:eastAsia="Merriweather" w:hAnsi="Sylfaen" w:cs="Merriweather"/>
              </w:rPr>
              <w:t>სულ</w:t>
            </w:r>
          </w:p>
        </w:tc>
        <w:tc>
          <w:tcPr>
            <w:tcW w:w="1200" w:type="dxa"/>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c>
          <w:tcPr>
            <w:tcW w:w="600" w:type="dxa"/>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cadMtavr" w:hAnsi="Sylfaen" w:cs="AcadMtavr"/>
              </w:rPr>
            </w:pPr>
            <w:r w:rsidRPr="00440C33">
              <w:rPr>
                <w:rFonts w:ascii="Sylfaen" w:eastAsia="Merriweather" w:hAnsi="Sylfaen" w:cs="Merriweather"/>
              </w:rPr>
              <w:t>გაუთვალისწინებელი</w:t>
            </w:r>
            <w:r w:rsidRPr="00440C33">
              <w:rPr>
                <w:rFonts w:ascii="Sylfaen" w:eastAsia="AcadMtavr" w:hAnsi="Sylfaen" w:cs="AcadMtavr"/>
              </w:rPr>
              <w:t xml:space="preserve"> </w:t>
            </w:r>
            <w:r w:rsidRPr="00440C33">
              <w:rPr>
                <w:rFonts w:ascii="Sylfaen" w:eastAsia="Merriweather" w:hAnsi="Sylfaen" w:cs="Merriweather"/>
              </w:rPr>
              <w:t>ხარჯი</w:t>
            </w:r>
            <w:r w:rsidRPr="00440C33">
              <w:rPr>
                <w:rFonts w:ascii="Sylfaen" w:eastAsia="AcadMtavr" w:hAnsi="Sylfaen" w:cs="AcadMtavr"/>
              </w:rPr>
              <w:t xml:space="preserve"> 5%</w:t>
            </w:r>
          </w:p>
        </w:tc>
        <w:tc>
          <w:tcPr>
            <w:tcW w:w="12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c>
          <w:tcPr>
            <w:tcW w:w="6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cadMtavr" w:hAnsi="Sylfaen" w:cs="AcadMtavr"/>
              </w:rPr>
            </w:pPr>
            <w:r w:rsidRPr="00440C33">
              <w:rPr>
                <w:rFonts w:ascii="Sylfaen" w:eastAsia="Merriweather" w:hAnsi="Sylfaen" w:cs="Merriweather"/>
              </w:rPr>
              <w:t>სულ</w:t>
            </w:r>
            <w:r w:rsidRPr="00440C33">
              <w:rPr>
                <w:rFonts w:ascii="Sylfaen" w:eastAsia="AcadMtavr" w:hAnsi="Sylfaen" w:cs="AcadMtavr"/>
              </w:rPr>
              <w:t xml:space="preserve"> </w:t>
            </w:r>
            <w:r w:rsidRPr="00440C33">
              <w:rPr>
                <w:rFonts w:ascii="Sylfaen" w:eastAsia="Merriweather" w:hAnsi="Sylfaen" w:cs="Merriweather"/>
              </w:rPr>
              <w:t>პირდაპირი</w:t>
            </w:r>
            <w:r w:rsidRPr="00440C33">
              <w:rPr>
                <w:rFonts w:ascii="Sylfaen" w:eastAsia="AcadMtavr" w:hAnsi="Sylfaen" w:cs="AcadMtavr"/>
              </w:rPr>
              <w:t xml:space="preserve"> </w:t>
            </w:r>
            <w:r w:rsidRPr="00440C33">
              <w:rPr>
                <w:rFonts w:ascii="Sylfaen" w:eastAsia="Merriweather" w:hAnsi="Sylfaen" w:cs="Merriweather"/>
              </w:rPr>
              <w:t>ხარჯები</w:t>
            </w:r>
          </w:p>
        </w:tc>
        <w:tc>
          <w:tcPr>
            <w:tcW w:w="12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c>
          <w:tcPr>
            <w:tcW w:w="6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300"/>
        </w:trPr>
        <w:tc>
          <w:tcPr>
            <w:tcW w:w="4180" w:type="dxa"/>
            <w:tcBorders>
              <w:top w:val="nil"/>
              <w:left w:val="single" w:sz="4" w:space="0" w:color="000000"/>
              <w:bottom w:val="single" w:sz="4" w:space="0" w:color="000000"/>
              <w:right w:val="nil"/>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2800" w:type="dxa"/>
            <w:tcBorders>
              <w:top w:val="nil"/>
              <w:left w:val="nil"/>
              <w:bottom w:val="single" w:sz="4" w:space="0" w:color="000000"/>
              <w:right w:val="nil"/>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651"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1200" w:type="dxa"/>
            <w:tcBorders>
              <w:top w:val="nil"/>
              <w:left w:val="nil"/>
              <w:bottom w:val="single" w:sz="4" w:space="0" w:color="000000"/>
              <w:right w:val="nil"/>
            </w:tcBorders>
            <w:shd w:val="clear" w:color="auto" w:fill="auto"/>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r>
      <w:tr w:rsidR="00B7535C" w:rsidRPr="00440C33">
        <w:trPr>
          <w:trHeight w:val="300"/>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DBDBDB"/>
            <w:vAlign w:val="center"/>
          </w:tcPr>
          <w:p w:rsidR="00B7535C" w:rsidRPr="00440C33" w:rsidRDefault="00BB5FB6">
            <w:pPr>
              <w:spacing w:after="0" w:line="240" w:lineRule="auto"/>
              <w:jc w:val="center"/>
              <w:rPr>
                <w:rFonts w:ascii="Sylfaen" w:hAnsi="Sylfaen"/>
                <w:color w:val="000000"/>
              </w:rPr>
            </w:pPr>
            <w:r w:rsidRPr="00440C33">
              <w:rPr>
                <w:rFonts w:ascii="Sylfaen" w:hAnsi="Sylfaen"/>
                <w:color w:val="000000"/>
              </w:rPr>
              <w:t>არაპირდაპირი ხარჯები</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Merriweather" w:hAnsi="Sylfaen" w:cs="Merriweather"/>
              </w:rPr>
              <w:t>ხელფასი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ადმინისტრაცია</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სანიტარი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585"/>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Merriweather" w:hAnsi="Sylfaen" w:cs="Merriweather"/>
              </w:rPr>
              <w:t>ადმინისტრაციული</w:t>
            </w:r>
            <w:r w:rsidRPr="00440C33">
              <w:rPr>
                <w:rFonts w:ascii="Sylfaen" w:eastAsia="Arial" w:hAnsi="Sylfaen" w:cs="Arial"/>
              </w:rPr>
              <w:t xml:space="preserve"> (Operation Cost) </w:t>
            </w:r>
            <w:r w:rsidRPr="00440C33">
              <w:rPr>
                <w:rFonts w:ascii="Sylfaen" w:eastAsia="Merriweather" w:hAnsi="Sylfaen" w:cs="Merriweather"/>
              </w:rPr>
              <w:t>ხარჯები</w:t>
            </w:r>
            <w:r w:rsidRPr="00440C33">
              <w:rPr>
                <w:rFonts w:ascii="Sylfaen" w:eastAsia="Arial" w:hAnsi="Sylfaen" w:cs="Arial"/>
              </w:rPr>
              <w:t xml:space="preserve"> </w:t>
            </w:r>
            <w:r w:rsidRPr="00440C33">
              <w:rPr>
                <w:rFonts w:ascii="Sylfaen" w:eastAsia="Merriweather" w:hAnsi="Sylfaen" w:cs="Merriweather"/>
              </w:rPr>
              <w:t>სულ</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საკანცელარიო</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საკომუნიკაციო</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საწვავი</w:t>
            </w:r>
            <w:r w:rsidRPr="00440C33">
              <w:rPr>
                <w:rFonts w:ascii="Sylfaen" w:eastAsia="Arial" w:hAnsi="Sylfaen" w:cs="Arial"/>
              </w:rPr>
              <w:t xml:space="preserve"> (</w:t>
            </w:r>
            <w:r w:rsidRPr="00440C33">
              <w:rPr>
                <w:rFonts w:ascii="Sylfaen" w:eastAsia="Merriweather" w:hAnsi="Sylfaen" w:cs="Merriweather"/>
              </w:rPr>
              <w:t>ადმინისტრაციული</w:t>
            </w:r>
            <w:r w:rsidRPr="00440C33">
              <w:rPr>
                <w:rFonts w:ascii="Sylfaen" w:eastAsia="Arial" w:hAnsi="Sylfaen" w:cs="Arial"/>
              </w:rPr>
              <w:t>)</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მივლინების</w:t>
            </w:r>
            <w:r w:rsidRPr="00440C33">
              <w:rPr>
                <w:rFonts w:ascii="Sylfaen" w:eastAsia="Arial" w:hAnsi="Sylfaen" w:cs="Arial"/>
              </w:rPr>
              <w:t xml:space="preserve"> </w:t>
            </w:r>
            <w:r w:rsidRPr="00440C33">
              <w:rPr>
                <w:rFonts w:ascii="Sylfaen" w:eastAsia="Merriweather" w:hAnsi="Sylfaen" w:cs="Merriweather"/>
              </w:rPr>
              <w:t>ხარჯი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წარმომადგენლობითი</w:t>
            </w:r>
            <w:r w:rsidRPr="00440C33">
              <w:rPr>
                <w:rFonts w:ascii="Sylfaen" w:eastAsia="Arial" w:hAnsi="Sylfaen" w:cs="Arial"/>
              </w:rPr>
              <w:t xml:space="preserve"> </w:t>
            </w:r>
            <w:r w:rsidRPr="00440C33">
              <w:rPr>
                <w:rFonts w:ascii="Sylfaen" w:eastAsia="Merriweather" w:hAnsi="Sylfaen" w:cs="Merriweather"/>
              </w:rPr>
              <w:t>ხარჯი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მარკეტინგის</w:t>
            </w:r>
            <w:r w:rsidRPr="00440C33">
              <w:rPr>
                <w:rFonts w:ascii="Sylfaen" w:eastAsia="Arial" w:hAnsi="Sylfaen" w:cs="Arial"/>
              </w:rPr>
              <w:t xml:space="preserve"> </w:t>
            </w:r>
            <w:r w:rsidRPr="00440C33">
              <w:rPr>
                <w:rFonts w:ascii="Sylfaen" w:eastAsia="Merriweather" w:hAnsi="Sylfaen" w:cs="Merriweather"/>
              </w:rPr>
              <w:t>ხარჯი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მომსახურება</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მიმდინარე</w:t>
            </w:r>
            <w:r w:rsidRPr="00440C33">
              <w:rPr>
                <w:rFonts w:ascii="Sylfaen" w:eastAsia="Arial" w:hAnsi="Sylfaen" w:cs="Arial"/>
              </w:rPr>
              <w:t xml:space="preserve"> </w:t>
            </w:r>
            <w:r w:rsidRPr="00440C33">
              <w:rPr>
                <w:rFonts w:ascii="Sylfaen" w:eastAsia="Merriweather" w:hAnsi="Sylfaen" w:cs="Merriweather"/>
              </w:rPr>
              <w:t>რემონტი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სამეურნეო</w:t>
            </w:r>
          </w:p>
        </w:tc>
        <w:tc>
          <w:tcPr>
            <w:tcW w:w="12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eastAsia="Merriweather" w:hAnsi="Sylfaen" w:cs="Merriweather"/>
                <w:color w:val="000000"/>
              </w:rPr>
            </w:pPr>
            <w:r w:rsidRPr="00440C33">
              <w:rPr>
                <w:rFonts w:ascii="Sylfaen" w:eastAsia="Merriweather" w:hAnsi="Sylfaen" w:cs="Merriweather"/>
                <w:color w:val="000000"/>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645"/>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lastRenderedPageBreak/>
              <w:t xml:space="preserve"> </w:t>
            </w:r>
            <w:r w:rsidRPr="00440C33">
              <w:rPr>
                <w:rFonts w:ascii="Sylfaen" w:eastAsia="Merriweather" w:hAnsi="Sylfaen" w:cs="Merriweather"/>
              </w:rPr>
              <w:t>კომუნალური</w:t>
            </w:r>
            <w:r w:rsidRPr="00440C33">
              <w:rPr>
                <w:rFonts w:ascii="Sylfaen" w:eastAsia="Arial" w:hAnsi="Sylfaen" w:cs="Arial"/>
              </w:rPr>
              <w:t xml:space="preserve"> </w:t>
            </w:r>
            <w:r w:rsidRPr="00440C33">
              <w:rPr>
                <w:rFonts w:ascii="Sylfaen" w:eastAsia="Merriweather" w:hAnsi="Sylfaen" w:cs="Merriweather"/>
              </w:rPr>
              <w:t>დანახარჯები</w:t>
            </w:r>
            <w:r w:rsidRPr="00440C33">
              <w:rPr>
                <w:rFonts w:ascii="Sylfaen" w:eastAsia="Arial" w:hAnsi="Sylfaen" w:cs="Arial"/>
              </w:rPr>
              <w:t xml:space="preserve"> </w:t>
            </w:r>
            <w:r w:rsidRPr="00440C33">
              <w:rPr>
                <w:rFonts w:ascii="Sylfaen" w:eastAsia="Merriweather" w:hAnsi="Sylfaen" w:cs="Merriweather"/>
              </w:rPr>
              <w:t>ადმინისტრაციის</w:t>
            </w:r>
            <w:r w:rsidRPr="00440C33">
              <w:rPr>
                <w:rFonts w:ascii="Sylfaen" w:eastAsia="Arial" w:hAnsi="Sylfaen" w:cs="Arial"/>
              </w:rPr>
              <w:t xml:space="preserve"> </w:t>
            </w:r>
            <w:r w:rsidRPr="00440C33">
              <w:rPr>
                <w:rFonts w:ascii="Sylfaen" w:eastAsia="Merriweather" w:hAnsi="Sylfaen" w:cs="Merriweather"/>
              </w:rPr>
              <w:t>შენახვაზე</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0,00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დენი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4180" w:type="dxa"/>
            <w:tcBorders>
              <w:top w:val="nil"/>
              <w:left w:val="single" w:sz="4" w:space="0" w:color="000000"/>
              <w:bottom w:val="single" w:sz="4" w:space="0" w:color="000000"/>
              <w:right w:val="nil"/>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დასუფთავება</w:t>
            </w:r>
          </w:p>
        </w:tc>
        <w:tc>
          <w:tcPr>
            <w:tcW w:w="2800" w:type="dxa"/>
            <w:tcBorders>
              <w:top w:val="nil"/>
              <w:left w:val="nil"/>
              <w:bottom w:val="single" w:sz="4" w:space="0" w:color="000000"/>
              <w:right w:val="nil"/>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651"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Arial" w:hAnsi="Sylfaen" w:cs="Arial"/>
              </w:rPr>
              <w:t> </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გაზი</w:t>
            </w:r>
          </w:p>
        </w:tc>
        <w:tc>
          <w:tcPr>
            <w:tcW w:w="12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c>
          <w:tcPr>
            <w:tcW w:w="6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წყალი</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rPr>
                <w:rFonts w:ascii="Sylfaen" w:eastAsia="Arial" w:hAnsi="Sylfaen" w:cs="Arial"/>
              </w:rPr>
            </w:pPr>
            <w:r w:rsidRPr="00440C33">
              <w:rPr>
                <w:rFonts w:ascii="Sylfaen" w:eastAsia="Merriweather" w:hAnsi="Sylfaen" w:cs="Merriweather"/>
              </w:rPr>
              <w:t>საწვავი</w:t>
            </w:r>
          </w:p>
        </w:tc>
        <w:tc>
          <w:tcPr>
            <w:tcW w:w="1200" w:type="dxa"/>
            <w:tcBorders>
              <w:top w:val="nil"/>
              <w:left w:val="nil"/>
              <w:bottom w:val="single" w:sz="4" w:space="0" w:color="000000"/>
              <w:right w:val="single" w:sz="4" w:space="0" w:color="000000"/>
            </w:tcBorders>
            <w:shd w:val="clear" w:color="auto" w:fill="BFBFBF"/>
            <w:vAlign w:val="bottom"/>
          </w:tcPr>
          <w:p w:rsidR="00B7535C" w:rsidRPr="00440C33" w:rsidRDefault="00BB5FB6">
            <w:pPr>
              <w:spacing w:after="0" w:line="240" w:lineRule="auto"/>
              <w:rPr>
                <w:rFonts w:ascii="Sylfaen" w:eastAsia="Merriweather" w:hAnsi="Sylfaen" w:cs="Merriweather"/>
                <w:color w:val="000000"/>
              </w:rPr>
            </w:pPr>
            <w:r w:rsidRPr="00440C33">
              <w:rPr>
                <w:rFonts w:ascii="Sylfaen" w:eastAsia="Merriweather" w:hAnsi="Sylfaen" w:cs="Merriweather"/>
                <w:color w:val="000000"/>
              </w:rPr>
              <w:t> </w:t>
            </w:r>
          </w:p>
        </w:tc>
        <w:tc>
          <w:tcPr>
            <w:tcW w:w="600" w:type="dxa"/>
            <w:tcBorders>
              <w:top w:val="nil"/>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Arial" w:hAnsi="Sylfaen" w:cs="Arial"/>
              </w:rPr>
              <w:t> </w:t>
            </w:r>
          </w:p>
        </w:tc>
      </w:tr>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eastAsia="Arial" w:hAnsi="Sylfaen" w:cs="Arial"/>
              </w:rPr>
            </w:pPr>
          </w:p>
        </w:tc>
        <w:tc>
          <w:tcPr>
            <w:tcW w:w="2800" w:type="dxa"/>
            <w:tcBorders>
              <w:top w:val="nil"/>
              <w:left w:val="nil"/>
              <w:bottom w:val="nil"/>
              <w:right w:val="nil"/>
            </w:tcBorders>
            <w:shd w:val="clear" w:color="auto" w:fill="auto"/>
            <w:vAlign w:val="center"/>
          </w:tcPr>
          <w:p w:rsidR="00B7535C" w:rsidRPr="00440C33" w:rsidRDefault="00B7535C">
            <w:pPr>
              <w:spacing w:after="0" w:line="240" w:lineRule="auto"/>
              <w:rPr>
                <w:rFonts w:ascii="Sylfaen" w:eastAsia="Times New Roman" w:hAnsi="Sylfaen" w:cs="Times New Roman"/>
              </w:rPr>
            </w:pPr>
          </w:p>
        </w:tc>
        <w:tc>
          <w:tcPr>
            <w:tcW w:w="651" w:type="dxa"/>
            <w:tcBorders>
              <w:top w:val="nil"/>
              <w:left w:val="nil"/>
              <w:bottom w:val="nil"/>
              <w:right w:val="nil"/>
            </w:tcBorders>
            <w:shd w:val="clear" w:color="auto" w:fill="auto"/>
            <w:vAlign w:val="center"/>
          </w:tcPr>
          <w:p w:rsidR="00B7535C" w:rsidRPr="00440C33" w:rsidRDefault="00B7535C">
            <w:pPr>
              <w:spacing w:after="0" w:line="240" w:lineRule="auto"/>
              <w:rPr>
                <w:rFonts w:ascii="Sylfaen" w:eastAsia="Times New Roman" w:hAnsi="Sylfaen" w:cs="Times New Roman"/>
              </w:rPr>
            </w:pPr>
          </w:p>
        </w:tc>
        <w:tc>
          <w:tcPr>
            <w:tcW w:w="1200"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c>
          <w:tcPr>
            <w:tcW w:w="600" w:type="dxa"/>
            <w:tcBorders>
              <w:top w:val="nil"/>
              <w:left w:val="nil"/>
              <w:bottom w:val="nil"/>
              <w:right w:val="nil"/>
            </w:tcBorders>
            <w:shd w:val="clear" w:color="auto" w:fill="auto"/>
            <w:vAlign w:val="center"/>
          </w:tcPr>
          <w:p w:rsidR="00B7535C" w:rsidRPr="00440C33" w:rsidRDefault="00B7535C">
            <w:pPr>
              <w:spacing w:after="0" w:line="240" w:lineRule="auto"/>
              <w:jc w:val="center"/>
              <w:rPr>
                <w:rFonts w:ascii="Sylfaen" w:eastAsia="Times New Roman" w:hAnsi="Sylfaen" w:cs="Times New Roman"/>
              </w:rPr>
            </w:pP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არაპირდაპირი ხარჯი</w:t>
            </w:r>
          </w:p>
        </w:tc>
        <w:tc>
          <w:tcPr>
            <w:tcW w:w="1200" w:type="dxa"/>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c>
          <w:tcPr>
            <w:tcW w:w="600" w:type="dxa"/>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გაუთვალისწინებელი ხარჯი 5%</w:t>
            </w:r>
          </w:p>
        </w:tc>
        <w:tc>
          <w:tcPr>
            <w:tcW w:w="12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c>
          <w:tcPr>
            <w:tcW w:w="6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cadMtavr" w:hAnsi="Sylfaen" w:cs="AcadMtavr"/>
              </w:rPr>
            </w:pPr>
            <w:r w:rsidRPr="00440C33">
              <w:rPr>
                <w:rFonts w:ascii="Sylfaen" w:eastAsia="Merriweather" w:hAnsi="Sylfaen" w:cs="Merriweather"/>
              </w:rPr>
              <w:t>სულ</w:t>
            </w:r>
            <w:r w:rsidRPr="00440C33">
              <w:rPr>
                <w:rFonts w:ascii="Sylfaen" w:eastAsia="AcadMtavr" w:hAnsi="Sylfaen" w:cs="AcadMtavr"/>
              </w:rPr>
              <w:t xml:space="preserve"> </w:t>
            </w:r>
            <w:r w:rsidRPr="00440C33">
              <w:rPr>
                <w:rFonts w:ascii="Sylfaen" w:eastAsia="Merriweather" w:hAnsi="Sylfaen" w:cs="Merriweather"/>
              </w:rPr>
              <w:t>არაპირდაპირი</w:t>
            </w:r>
            <w:r w:rsidRPr="00440C33">
              <w:rPr>
                <w:rFonts w:ascii="Sylfaen" w:eastAsia="AcadMtavr" w:hAnsi="Sylfaen" w:cs="AcadMtavr"/>
              </w:rPr>
              <w:t xml:space="preserve"> </w:t>
            </w:r>
            <w:r w:rsidRPr="00440C33">
              <w:rPr>
                <w:rFonts w:ascii="Sylfaen" w:eastAsia="Merriweather" w:hAnsi="Sylfaen" w:cs="Merriweather"/>
              </w:rPr>
              <w:t>ხარჯები</w:t>
            </w:r>
          </w:p>
        </w:tc>
        <w:tc>
          <w:tcPr>
            <w:tcW w:w="12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c>
          <w:tcPr>
            <w:tcW w:w="600" w:type="dxa"/>
            <w:tcBorders>
              <w:top w:val="nil"/>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hAnsi="Sylfaen"/>
                <w:color w:val="000000"/>
              </w:rPr>
            </w:pPr>
          </w:p>
        </w:tc>
        <w:tc>
          <w:tcPr>
            <w:tcW w:w="2800" w:type="dxa"/>
            <w:tcBorders>
              <w:top w:val="nil"/>
              <w:left w:val="nil"/>
              <w:bottom w:val="nil"/>
              <w:right w:val="nil"/>
            </w:tcBorders>
            <w:shd w:val="clear" w:color="auto" w:fill="auto"/>
            <w:vAlign w:val="center"/>
          </w:tcPr>
          <w:p w:rsidR="00B7535C" w:rsidRPr="00440C33" w:rsidRDefault="00B7535C">
            <w:pPr>
              <w:spacing w:after="0" w:line="240" w:lineRule="auto"/>
              <w:rPr>
                <w:rFonts w:ascii="Sylfaen" w:eastAsia="Times New Roman" w:hAnsi="Sylfaen" w:cs="Times New Roman"/>
              </w:rPr>
            </w:pPr>
          </w:p>
        </w:tc>
        <w:tc>
          <w:tcPr>
            <w:tcW w:w="651" w:type="dxa"/>
            <w:tcBorders>
              <w:top w:val="nil"/>
              <w:left w:val="nil"/>
              <w:bottom w:val="nil"/>
              <w:right w:val="nil"/>
            </w:tcBorders>
            <w:shd w:val="clear" w:color="auto" w:fill="auto"/>
            <w:vAlign w:val="center"/>
          </w:tcPr>
          <w:p w:rsidR="00B7535C" w:rsidRPr="00440C33" w:rsidRDefault="00B7535C">
            <w:pPr>
              <w:spacing w:after="0" w:line="240" w:lineRule="auto"/>
              <w:rPr>
                <w:rFonts w:ascii="Sylfaen" w:eastAsia="Times New Roman" w:hAnsi="Sylfaen" w:cs="Times New Roman"/>
              </w:rPr>
            </w:pPr>
          </w:p>
        </w:tc>
        <w:tc>
          <w:tcPr>
            <w:tcW w:w="1200"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c>
          <w:tcPr>
            <w:tcW w:w="600" w:type="dxa"/>
            <w:tcBorders>
              <w:top w:val="nil"/>
              <w:left w:val="nil"/>
              <w:bottom w:val="nil"/>
              <w:right w:val="nil"/>
            </w:tcBorders>
            <w:shd w:val="clear" w:color="auto" w:fill="auto"/>
            <w:vAlign w:val="center"/>
          </w:tcPr>
          <w:p w:rsidR="00B7535C" w:rsidRPr="00440C33" w:rsidRDefault="00B7535C">
            <w:pPr>
              <w:spacing w:after="0" w:line="240" w:lineRule="auto"/>
              <w:jc w:val="center"/>
              <w:rPr>
                <w:rFonts w:ascii="Sylfaen" w:eastAsia="Times New Roman" w:hAnsi="Sylfaen" w:cs="Times New Roman"/>
              </w:rPr>
            </w:pPr>
          </w:p>
        </w:tc>
      </w:tr>
      <w:tr w:rsidR="00B7535C" w:rsidRPr="00440C33">
        <w:trPr>
          <w:trHeight w:val="765"/>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Merriweather" w:hAnsi="Sylfaen" w:cs="Merriweather"/>
              </w:rPr>
              <w:t>სულ</w:t>
            </w:r>
            <w:r w:rsidRPr="00440C33">
              <w:rPr>
                <w:rFonts w:ascii="Sylfaen" w:eastAsia="Arial" w:hAnsi="Sylfaen" w:cs="Arial"/>
              </w:rPr>
              <w:t xml:space="preserve"> </w:t>
            </w:r>
            <w:r w:rsidRPr="00440C33">
              <w:rPr>
                <w:rFonts w:ascii="Sylfaen" w:eastAsia="Merriweather" w:hAnsi="Sylfaen" w:cs="Merriweather"/>
              </w:rPr>
              <w:t>არაპირდაპირი</w:t>
            </w:r>
            <w:r w:rsidRPr="00440C33">
              <w:rPr>
                <w:rFonts w:ascii="Sylfaen" w:eastAsia="Arial" w:hAnsi="Sylfaen" w:cs="Arial"/>
              </w:rPr>
              <w:t xml:space="preserve"> </w:t>
            </w:r>
            <w:r w:rsidRPr="00440C33">
              <w:rPr>
                <w:rFonts w:ascii="Sylfaen" w:eastAsia="Merriweather" w:hAnsi="Sylfaen" w:cs="Merriweather"/>
              </w:rPr>
              <w:t>ხარჯები</w:t>
            </w:r>
            <w:r w:rsidRPr="00440C33">
              <w:rPr>
                <w:rFonts w:ascii="Sylfaen" w:eastAsia="Arial" w:hAnsi="Sylfaen" w:cs="Arial"/>
              </w:rPr>
              <w:t xml:space="preserve"> </w:t>
            </w:r>
            <w:r w:rsidRPr="00440C33">
              <w:rPr>
                <w:rFonts w:ascii="Sylfaen" w:eastAsia="Merriweather" w:hAnsi="Sylfaen" w:cs="Merriweather"/>
              </w:rPr>
              <w:t>დატვირთვის</w:t>
            </w:r>
            <w:r w:rsidRPr="00440C33">
              <w:rPr>
                <w:rFonts w:ascii="Sylfaen" w:eastAsia="Arial" w:hAnsi="Sylfaen" w:cs="Arial"/>
              </w:rPr>
              <w:t xml:space="preserve"> % </w:t>
            </w:r>
            <w:r w:rsidRPr="00440C33">
              <w:rPr>
                <w:rFonts w:ascii="Sylfaen" w:eastAsia="Merriweather" w:hAnsi="Sylfaen" w:cs="Merriweather"/>
              </w:rPr>
              <w:t>ის</w:t>
            </w:r>
            <w:r w:rsidRPr="00440C33">
              <w:rPr>
                <w:rFonts w:ascii="Sylfaen" w:eastAsia="Arial" w:hAnsi="Sylfaen" w:cs="Arial"/>
              </w:rPr>
              <w:t xml:space="preserve"> </w:t>
            </w:r>
            <w:r w:rsidRPr="00440C33">
              <w:rPr>
                <w:rFonts w:ascii="Sylfaen" w:eastAsia="Merriweather" w:hAnsi="Sylfaen" w:cs="Merriweather"/>
              </w:rPr>
              <w:t xml:space="preserve">მიხედვით </w:t>
            </w:r>
          </w:p>
        </w:tc>
        <w:tc>
          <w:tcPr>
            <w:tcW w:w="1200" w:type="dxa"/>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c>
          <w:tcPr>
            <w:tcW w:w="600" w:type="dxa"/>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66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bookmarkStart w:id="1" w:name="_gjdgxs" w:colFirst="0" w:colLast="0"/>
            <w:bookmarkEnd w:id="1"/>
            <w:r w:rsidRPr="00440C33">
              <w:rPr>
                <w:rFonts w:ascii="Sylfaen" w:eastAsia="Merriweather" w:hAnsi="Sylfaen" w:cs="Merriweather"/>
              </w:rPr>
              <w:t>სულ</w:t>
            </w:r>
            <w:r w:rsidRPr="00440C33">
              <w:rPr>
                <w:rFonts w:ascii="Sylfaen" w:eastAsia="Arial" w:hAnsi="Sylfaen" w:cs="Arial"/>
              </w:rPr>
              <w:t xml:space="preserve"> </w:t>
            </w:r>
            <w:r w:rsidRPr="00440C33">
              <w:rPr>
                <w:rFonts w:ascii="Sylfaen" w:eastAsia="Merriweather" w:hAnsi="Sylfaen" w:cs="Merriweather"/>
              </w:rPr>
              <w:t>დანახარჯი</w:t>
            </w:r>
            <w:r w:rsidRPr="00440C33">
              <w:rPr>
                <w:rFonts w:ascii="Sylfaen" w:eastAsia="Arial" w:hAnsi="Sylfaen" w:cs="Arial"/>
              </w:rPr>
              <w:t xml:space="preserve"> </w:t>
            </w:r>
            <w:r w:rsidRPr="00440C33">
              <w:rPr>
                <w:rFonts w:ascii="Sylfaen" w:eastAsia="Merriweather" w:hAnsi="Sylfaen" w:cs="Merriweather"/>
              </w:rPr>
              <w:t>გადასახადების</w:t>
            </w:r>
            <w:r w:rsidRPr="00440C33">
              <w:rPr>
                <w:rFonts w:ascii="Sylfaen" w:eastAsia="Arial" w:hAnsi="Sylfaen" w:cs="Arial"/>
              </w:rPr>
              <w:t xml:space="preserve"> </w:t>
            </w:r>
            <w:r w:rsidRPr="00440C33">
              <w:rPr>
                <w:rFonts w:ascii="Sylfaen" w:eastAsia="Merriweather" w:hAnsi="Sylfaen" w:cs="Merriweather"/>
              </w:rPr>
              <w:t>ცვეთის</w:t>
            </w:r>
            <w:r w:rsidRPr="00440C33">
              <w:rPr>
                <w:rFonts w:ascii="Sylfaen" w:eastAsia="Arial" w:hAnsi="Sylfaen" w:cs="Arial"/>
              </w:rPr>
              <w:t xml:space="preserve"> </w:t>
            </w:r>
            <w:r w:rsidRPr="00440C33">
              <w:rPr>
                <w:rFonts w:ascii="Sylfaen" w:eastAsia="Merriweather" w:hAnsi="Sylfaen" w:cs="Merriweather"/>
              </w:rPr>
              <w:t>და</w:t>
            </w:r>
            <w:r w:rsidRPr="00440C33">
              <w:rPr>
                <w:rFonts w:ascii="Sylfaen" w:eastAsia="Arial" w:hAnsi="Sylfaen" w:cs="Arial"/>
              </w:rPr>
              <w:t xml:space="preserve"> </w:t>
            </w:r>
            <w:r w:rsidRPr="00440C33">
              <w:rPr>
                <w:rFonts w:ascii="Sylfaen" w:eastAsia="Merriweather" w:hAnsi="Sylfaen" w:cs="Merriweather"/>
              </w:rPr>
              <w:t>სესხის</w:t>
            </w:r>
            <w:r w:rsidRPr="00440C33">
              <w:rPr>
                <w:rFonts w:ascii="Sylfaen" w:eastAsia="Arial" w:hAnsi="Sylfaen" w:cs="Arial"/>
              </w:rPr>
              <w:t xml:space="preserve"> </w:t>
            </w:r>
            <w:r w:rsidRPr="00440C33">
              <w:rPr>
                <w:rFonts w:ascii="Sylfaen" w:eastAsia="Merriweather" w:hAnsi="Sylfaen" w:cs="Merriweather"/>
              </w:rPr>
              <w:t>პროცენტის</w:t>
            </w:r>
            <w:r w:rsidRPr="00440C33">
              <w:rPr>
                <w:rFonts w:ascii="Sylfaen" w:eastAsia="Arial" w:hAnsi="Sylfaen" w:cs="Arial"/>
              </w:rPr>
              <w:t xml:space="preserve"> </w:t>
            </w:r>
            <w:r w:rsidRPr="00440C33">
              <w:rPr>
                <w:rFonts w:ascii="Sylfaen" w:eastAsia="Merriweather" w:hAnsi="Sylfaen" w:cs="Merriweather"/>
              </w:rPr>
              <w:t>გარეშე</w:t>
            </w:r>
          </w:p>
        </w:tc>
        <w:tc>
          <w:tcPr>
            <w:tcW w:w="1800" w:type="dxa"/>
            <w:gridSpan w:val="2"/>
            <w:tcBorders>
              <w:top w:val="single" w:sz="4" w:space="0" w:color="000000"/>
              <w:left w:val="nil"/>
              <w:bottom w:val="single" w:sz="4" w:space="0" w:color="000000"/>
              <w:right w:val="nil"/>
            </w:tcBorders>
            <w:shd w:val="clear" w:color="auto" w:fill="auto"/>
            <w:vAlign w:val="center"/>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Merriweather" w:hAnsi="Sylfaen" w:cs="Merriweather"/>
              </w:rPr>
              <w:t>მოგება</w:t>
            </w:r>
            <w:r w:rsidRPr="00440C33">
              <w:rPr>
                <w:rFonts w:ascii="Sylfaen" w:eastAsia="Arial" w:hAnsi="Sylfaen" w:cs="Arial"/>
              </w:rPr>
              <w:t xml:space="preserve"> 25%</w:t>
            </w:r>
          </w:p>
        </w:tc>
        <w:tc>
          <w:tcPr>
            <w:tcW w:w="1800" w:type="dxa"/>
            <w:gridSpan w:val="2"/>
            <w:tcBorders>
              <w:top w:val="single" w:sz="4" w:space="0" w:color="000000"/>
              <w:left w:val="nil"/>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hAnsi="Sylfaen"/>
                <w:color w:val="000000"/>
              </w:rPr>
            </w:pPr>
          </w:p>
        </w:tc>
        <w:tc>
          <w:tcPr>
            <w:tcW w:w="2800"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c>
          <w:tcPr>
            <w:tcW w:w="651"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c>
          <w:tcPr>
            <w:tcW w:w="1200"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c>
          <w:tcPr>
            <w:tcW w:w="600"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35C" w:rsidRPr="00440C33" w:rsidRDefault="00BB5FB6">
            <w:pPr>
              <w:spacing w:after="0" w:line="240" w:lineRule="auto"/>
              <w:jc w:val="center"/>
              <w:rPr>
                <w:rFonts w:ascii="Sylfaen" w:eastAsia="Arial" w:hAnsi="Sylfaen" w:cs="Arial"/>
              </w:rPr>
            </w:pPr>
            <w:r w:rsidRPr="00440C33">
              <w:rPr>
                <w:rFonts w:ascii="Sylfaen" w:eastAsia="Merriweather" w:hAnsi="Sylfaen" w:cs="Merriweather"/>
              </w:rPr>
              <w:t>ფასი</w:t>
            </w:r>
          </w:p>
        </w:tc>
        <w:tc>
          <w:tcPr>
            <w:tcW w:w="1800" w:type="dxa"/>
            <w:gridSpan w:val="2"/>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0,00</w:t>
            </w:r>
          </w:p>
        </w:tc>
      </w:tr>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hAnsi="Sylfaen"/>
                <w:color w:val="000000"/>
              </w:rPr>
            </w:pPr>
          </w:p>
        </w:tc>
        <w:tc>
          <w:tcPr>
            <w:tcW w:w="2800"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c>
          <w:tcPr>
            <w:tcW w:w="651"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c>
          <w:tcPr>
            <w:tcW w:w="1200"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c>
          <w:tcPr>
            <w:tcW w:w="600" w:type="dxa"/>
            <w:tcBorders>
              <w:top w:val="nil"/>
              <w:left w:val="nil"/>
              <w:bottom w:val="nil"/>
              <w:right w:val="nil"/>
            </w:tcBorders>
            <w:shd w:val="clear" w:color="auto" w:fill="auto"/>
            <w:vAlign w:val="bottom"/>
          </w:tcPr>
          <w:p w:rsidR="00B7535C" w:rsidRPr="00440C33" w:rsidRDefault="00B7535C">
            <w:pPr>
              <w:spacing w:after="0" w:line="240" w:lineRule="auto"/>
              <w:rPr>
                <w:rFonts w:ascii="Sylfaen" w:eastAsia="Times New Roman" w:hAnsi="Sylfaen" w:cs="Times New Roman"/>
              </w:rPr>
            </w:pP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პირდაპირი ხარჯის %</w:t>
            </w:r>
          </w:p>
        </w:tc>
        <w:tc>
          <w:tcPr>
            <w:tcW w:w="1800" w:type="dxa"/>
            <w:gridSpan w:val="2"/>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არაპირდაპირი ხარჯის %</w:t>
            </w:r>
          </w:p>
        </w:tc>
        <w:tc>
          <w:tcPr>
            <w:tcW w:w="1800" w:type="dxa"/>
            <w:gridSpan w:val="2"/>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w:t>
            </w:r>
          </w:p>
        </w:tc>
      </w:tr>
      <w:tr w:rsidR="00B7535C" w:rsidRPr="00440C33">
        <w:trPr>
          <w:trHeight w:val="300"/>
        </w:trPr>
        <w:tc>
          <w:tcPr>
            <w:tcW w:w="418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hAnsi="Sylfaen"/>
                <w:color w:val="000000"/>
              </w:rPr>
            </w:pPr>
          </w:p>
        </w:tc>
        <w:tc>
          <w:tcPr>
            <w:tcW w:w="280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eastAsia="Times New Roman" w:hAnsi="Sylfaen" w:cs="Times New Roman"/>
              </w:rPr>
            </w:pPr>
          </w:p>
        </w:tc>
        <w:tc>
          <w:tcPr>
            <w:tcW w:w="651"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eastAsia="Times New Roman" w:hAnsi="Sylfaen" w:cs="Times New Roman"/>
              </w:rPr>
            </w:pPr>
          </w:p>
        </w:tc>
        <w:tc>
          <w:tcPr>
            <w:tcW w:w="120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eastAsia="Times New Roman" w:hAnsi="Sylfaen" w:cs="Times New Roman"/>
              </w:rPr>
            </w:pPr>
          </w:p>
        </w:tc>
        <w:tc>
          <w:tcPr>
            <w:tcW w:w="600" w:type="dxa"/>
            <w:tcBorders>
              <w:top w:val="nil"/>
              <w:left w:val="nil"/>
              <w:bottom w:val="nil"/>
              <w:right w:val="nil"/>
            </w:tcBorders>
            <w:shd w:val="clear" w:color="auto" w:fill="auto"/>
            <w:vAlign w:val="bottom"/>
          </w:tcPr>
          <w:p w:rsidR="00B7535C" w:rsidRPr="00440C33" w:rsidRDefault="00B7535C">
            <w:pPr>
              <w:spacing w:after="0" w:line="240" w:lineRule="auto"/>
              <w:jc w:val="center"/>
              <w:rPr>
                <w:rFonts w:ascii="Sylfaen" w:eastAsia="Times New Roman" w:hAnsi="Sylfaen" w:cs="Times New Roman"/>
              </w:rPr>
            </w:pP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FC %</w:t>
            </w:r>
          </w:p>
        </w:tc>
        <w:tc>
          <w:tcPr>
            <w:tcW w:w="1800" w:type="dxa"/>
            <w:gridSpan w:val="2"/>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w:t>
            </w:r>
          </w:p>
        </w:tc>
      </w:tr>
      <w:tr w:rsidR="00B7535C" w:rsidRPr="00440C33">
        <w:trPr>
          <w:trHeight w:val="300"/>
        </w:trPr>
        <w:tc>
          <w:tcPr>
            <w:tcW w:w="76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VC %</w:t>
            </w:r>
          </w:p>
        </w:tc>
        <w:tc>
          <w:tcPr>
            <w:tcW w:w="1800" w:type="dxa"/>
            <w:gridSpan w:val="2"/>
            <w:tcBorders>
              <w:top w:val="single" w:sz="4" w:space="0" w:color="000000"/>
              <w:left w:val="nil"/>
              <w:bottom w:val="single" w:sz="4" w:space="0" w:color="000000"/>
              <w:right w:val="single" w:sz="4" w:space="0" w:color="000000"/>
            </w:tcBorders>
            <w:shd w:val="clear" w:color="auto" w:fill="auto"/>
            <w:vAlign w:val="bottom"/>
          </w:tcPr>
          <w:p w:rsidR="00B7535C" w:rsidRPr="00440C33" w:rsidRDefault="00BB5FB6">
            <w:pPr>
              <w:spacing w:after="0" w:line="240" w:lineRule="auto"/>
              <w:jc w:val="center"/>
              <w:rPr>
                <w:rFonts w:ascii="Sylfaen" w:hAnsi="Sylfaen"/>
                <w:color w:val="000000"/>
              </w:rPr>
            </w:pPr>
            <w:r w:rsidRPr="00440C33">
              <w:rPr>
                <w:rFonts w:ascii="Sylfaen" w:hAnsi="Sylfaen"/>
                <w:color w:val="000000"/>
              </w:rPr>
              <w:t>0%</w:t>
            </w:r>
          </w:p>
        </w:tc>
      </w:tr>
    </w:tbl>
    <w:p w:rsidR="00B7535C" w:rsidRPr="00440C33" w:rsidRDefault="00B7535C">
      <w:pPr>
        <w:jc w:val="both"/>
        <w:rPr>
          <w:rFonts w:ascii="Sylfaen" w:eastAsia="Merriweather" w:hAnsi="Sylfaen" w:cs="Merriweather"/>
        </w:rPr>
      </w:pPr>
    </w:p>
    <w:p w:rsidR="00B7535C" w:rsidRPr="00440C33" w:rsidRDefault="00B7535C">
      <w:pPr>
        <w:jc w:val="both"/>
        <w:rPr>
          <w:rFonts w:ascii="Sylfaen" w:eastAsia="Merriweather" w:hAnsi="Sylfaen" w:cs="Merriweather"/>
        </w:rPr>
      </w:pPr>
    </w:p>
    <w:p w:rsidR="00B7535C" w:rsidRPr="00440C33" w:rsidRDefault="00BB5FB6">
      <w:pPr>
        <w:jc w:val="both"/>
        <w:rPr>
          <w:rFonts w:ascii="Sylfaen" w:eastAsia="Merriweather" w:hAnsi="Sylfaen" w:cs="Merriweather"/>
        </w:rPr>
      </w:pPr>
      <w:r w:rsidRPr="00440C33">
        <w:rPr>
          <w:rFonts w:ascii="Sylfaen" w:eastAsia="Merriweather" w:hAnsi="Sylfaen" w:cs="Merriweather"/>
          <w:b/>
        </w:rPr>
        <w:t>პირდაპირია</w:t>
      </w:r>
      <w:r w:rsidRPr="00440C33">
        <w:rPr>
          <w:rFonts w:ascii="Sylfaen" w:eastAsia="Merriweather" w:hAnsi="Sylfaen" w:cs="Merriweather"/>
        </w:rPr>
        <w:t xml:space="preserve"> ისეთი დანახარჯები, რომლებიც </w:t>
      </w:r>
      <w:r w:rsidR="00C35C3C">
        <w:rPr>
          <w:rFonts w:ascii="Sylfaen" w:eastAsia="Merriweather" w:hAnsi="Sylfaen" w:cs="Merriweather"/>
        </w:rPr>
        <w:t xml:space="preserve">ორიენტირებულია პაციენტისთვის სერვისის პირდაპირ მიწოდებაში </w:t>
      </w:r>
      <w:r w:rsidR="00C35C3C" w:rsidRPr="00440C33">
        <w:rPr>
          <w:rFonts w:ascii="Sylfaen" w:eastAsia="Merriweather" w:hAnsi="Sylfaen" w:cs="Merriweather"/>
        </w:rPr>
        <w:t xml:space="preserve"> </w:t>
      </w:r>
      <w:r w:rsidR="00C35C3C">
        <w:rPr>
          <w:rFonts w:ascii="Sylfaen" w:eastAsia="Merriweather" w:hAnsi="Sylfaen" w:cs="Merriweather"/>
        </w:rPr>
        <w:t xml:space="preserve">და  </w:t>
      </w:r>
      <w:r w:rsidRPr="00440C33">
        <w:rPr>
          <w:rFonts w:ascii="Sylfaen" w:eastAsia="Merriweather" w:hAnsi="Sylfaen" w:cs="Merriweather"/>
        </w:rPr>
        <w:t>გაწევის მომენტიდანვე ცნობილია რომელი სახის სამედიცინო პროცედურაში (ან მომსახურების) თვითღირებულებაში შეიტანება, კერძოდ: ძირითადი მასალის ხარჯი; ძირითადი კვლევების ხარჯი (თვითღირებულებით და არა სარეალიზაციო ფასით); ძირითადი შრომითი ხარჯი (უშუალოდ პროცედურაში მონაწილეთა ხელფასი)</w:t>
      </w:r>
    </w:p>
    <w:p w:rsidR="00B7535C" w:rsidRPr="00440C33" w:rsidRDefault="00BB5FB6">
      <w:pPr>
        <w:rPr>
          <w:rFonts w:ascii="Sylfaen" w:eastAsia="Merriweather" w:hAnsi="Sylfaen" w:cs="Merriweather"/>
        </w:rPr>
      </w:pPr>
      <w:r w:rsidRPr="00440C33">
        <w:rPr>
          <w:rFonts w:ascii="Sylfaen" w:eastAsia="Merriweather" w:hAnsi="Sylfaen" w:cs="Merriweather"/>
        </w:rPr>
        <w:t>ა) პირდაპირი ხარჯები</w:t>
      </w:r>
    </w:p>
    <w:p w:rsidR="00B7535C" w:rsidRPr="00440C33" w:rsidRDefault="00BB5FB6">
      <w:pPr>
        <w:numPr>
          <w:ilvl w:val="0"/>
          <w:numId w:val="2"/>
        </w:numPr>
        <w:pBdr>
          <w:top w:val="nil"/>
          <w:left w:val="nil"/>
          <w:bottom w:val="nil"/>
          <w:right w:val="nil"/>
          <w:between w:val="nil"/>
        </w:pBdr>
        <w:spacing w:after="0"/>
        <w:rPr>
          <w:rFonts w:ascii="Sylfaen" w:hAnsi="Sylfaen"/>
          <w:color w:val="000000"/>
        </w:rPr>
      </w:pPr>
      <w:r w:rsidRPr="00440C33">
        <w:rPr>
          <w:rFonts w:ascii="Sylfaen" w:eastAsia="Merriweather" w:hAnsi="Sylfaen" w:cs="Merriweather"/>
          <w:color w:val="000000"/>
        </w:rPr>
        <w:t>1 სტრიქონი -</w:t>
      </w:r>
      <w:r w:rsidRPr="00440C33">
        <w:rPr>
          <w:rFonts w:ascii="Sylfaen" w:eastAsia="Merriweather" w:hAnsi="Sylfaen" w:cs="Merriweather"/>
          <w:color w:val="000000"/>
          <w:u w:val="single"/>
        </w:rPr>
        <w:t xml:space="preserve"> კვლევები და პროცედურები: </w:t>
      </w:r>
      <w:r w:rsidRPr="00440C33">
        <w:rPr>
          <w:rFonts w:ascii="Sylfaen" w:eastAsia="Merriweather" w:hAnsi="Sylfaen" w:cs="Merriweather"/>
          <w:color w:val="000000"/>
        </w:rPr>
        <w:t xml:space="preserve"> მოიცავს ყველა სახის კვლევას და პროცედურას რომელიც საჭიროა შესაბამის ნოზოლოგიაზე ჩასატარებელი სამედიცინო ინტერვენციისთვის. ამ ნაწილში ხარჯების ასახვა უნდა მოხდეს დეტალურად თითოეული კვლევის და პროცედურის </w:t>
      </w:r>
      <w:r w:rsidRPr="00440C33">
        <w:rPr>
          <w:rFonts w:ascii="Sylfaen" w:eastAsia="Merriweather" w:hAnsi="Sylfaen" w:cs="Merriweather"/>
          <w:b/>
          <w:color w:val="000000"/>
        </w:rPr>
        <w:t xml:space="preserve">თვითღირებულების </w:t>
      </w:r>
      <w:r w:rsidRPr="00440C33">
        <w:rPr>
          <w:rFonts w:ascii="Sylfaen" w:eastAsia="Merriweather" w:hAnsi="Sylfaen" w:cs="Merriweather"/>
          <w:color w:val="000000"/>
        </w:rPr>
        <w:t xml:space="preserve">მიხედვით. </w:t>
      </w:r>
    </w:p>
    <w:p w:rsidR="00B7535C" w:rsidRPr="00440C33" w:rsidRDefault="00BB5FB6">
      <w:pPr>
        <w:numPr>
          <w:ilvl w:val="0"/>
          <w:numId w:val="2"/>
        </w:numPr>
        <w:pBdr>
          <w:top w:val="nil"/>
          <w:left w:val="nil"/>
          <w:bottom w:val="nil"/>
          <w:right w:val="nil"/>
          <w:between w:val="nil"/>
        </w:pBdr>
        <w:spacing w:after="0" w:line="276" w:lineRule="auto"/>
        <w:jc w:val="both"/>
        <w:rPr>
          <w:rFonts w:ascii="Sylfaen" w:hAnsi="Sylfaen"/>
          <w:color w:val="000000"/>
        </w:rPr>
      </w:pPr>
      <w:r w:rsidRPr="00440C33">
        <w:rPr>
          <w:rFonts w:ascii="Sylfaen" w:eastAsia="Merriweather" w:hAnsi="Sylfaen" w:cs="Merriweather"/>
          <w:color w:val="000000"/>
        </w:rPr>
        <w:t>2 სტრიქონი -</w:t>
      </w:r>
      <w:r w:rsidRPr="00440C33">
        <w:rPr>
          <w:rFonts w:ascii="Sylfaen" w:eastAsia="Merriweather" w:hAnsi="Sylfaen" w:cs="Merriweather"/>
          <w:color w:val="000000"/>
          <w:u w:val="single"/>
        </w:rPr>
        <w:t xml:space="preserve"> მედიკამენტები და სამედიცინო მასალები</w:t>
      </w:r>
      <w:r w:rsidRPr="00440C33">
        <w:rPr>
          <w:rFonts w:ascii="Sylfaen" w:eastAsia="Merriweather" w:hAnsi="Sylfaen" w:cs="Merriweather"/>
          <w:b/>
          <w:color w:val="000000"/>
        </w:rPr>
        <w:t xml:space="preserve">: </w:t>
      </w:r>
      <w:r w:rsidRPr="00440C33">
        <w:rPr>
          <w:rFonts w:ascii="Sylfaen" w:eastAsia="Merriweather" w:hAnsi="Sylfaen" w:cs="Merriweather"/>
          <w:color w:val="000000"/>
        </w:rPr>
        <w:t xml:space="preserve">მედიკამენტიბი და სამედიცინო სახარჯი მასალები ასახული უნდა იყოს </w:t>
      </w:r>
      <w:r w:rsidRPr="00440C33">
        <w:rPr>
          <w:rFonts w:ascii="Sylfaen" w:eastAsia="Merriweather" w:hAnsi="Sylfaen" w:cs="Merriweather"/>
          <w:b/>
          <w:color w:val="000000"/>
        </w:rPr>
        <w:t>თვითღირებულების</w:t>
      </w:r>
      <w:r w:rsidRPr="00440C33">
        <w:rPr>
          <w:rFonts w:ascii="Sylfaen" w:eastAsia="Merriweather" w:hAnsi="Sylfaen" w:cs="Merriweather"/>
          <w:color w:val="000000"/>
        </w:rPr>
        <w:t xml:space="preserve"> მიხედვით. (ყველა მათგანს უნდა გააჩნდეს უნიფიცირებული ინდივიდუალური კოდირება, რომელიც იქნება მუდმივი აღნიშნულ პოზიციაზე)</w:t>
      </w:r>
    </w:p>
    <w:p w:rsidR="00B7535C" w:rsidRPr="00440C33" w:rsidRDefault="00BB5FB6">
      <w:pPr>
        <w:numPr>
          <w:ilvl w:val="0"/>
          <w:numId w:val="2"/>
        </w:numPr>
        <w:pBdr>
          <w:top w:val="nil"/>
          <w:left w:val="nil"/>
          <w:bottom w:val="nil"/>
          <w:right w:val="nil"/>
          <w:between w:val="nil"/>
        </w:pBdr>
        <w:spacing w:after="0"/>
        <w:rPr>
          <w:rFonts w:ascii="Sylfaen" w:hAnsi="Sylfaen"/>
          <w:color w:val="000000"/>
        </w:rPr>
      </w:pPr>
      <w:r w:rsidRPr="00440C33">
        <w:rPr>
          <w:rFonts w:ascii="Sylfaen" w:eastAsia="Merriweather" w:hAnsi="Sylfaen" w:cs="Merriweather"/>
          <w:color w:val="000000"/>
        </w:rPr>
        <w:lastRenderedPageBreak/>
        <w:t xml:space="preserve">3 სტრიქონი - </w:t>
      </w:r>
      <w:r w:rsidRPr="00440C33">
        <w:rPr>
          <w:rFonts w:ascii="Sylfaen" w:eastAsia="Merriweather" w:hAnsi="Sylfaen" w:cs="Merriweather"/>
          <w:color w:val="000000"/>
          <w:u w:val="single"/>
        </w:rPr>
        <w:t>კვება:</w:t>
      </w:r>
      <w:r w:rsidRPr="00440C33">
        <w:rPr>
          <w:rFonts w:ascii="Sylfaen" w:eastAsia="Merriweather" w:hAnsi="Sylfaen" w:cs="Merriweather"/>
          <w:color w:val="000000"/>
        </w:rPr>
        <w:t xml:space="preserve"> მკურნალობის განუყოფელი ნაწილია და რაციონი განისაზღვრულია ნოზოლოგიის შესაბამისად და წარმოდგენილია კალკულაციაში </w:t>
      </w:r>
      <w:r w:rsidRPr="00440C33">
        <w:rPr>
          <w:rFonts w:ascii="Sylfaen" w:eastAsia="Merriweather" w:hAnsi="Sylfaen" w:cs="Merriweather"/>
          <w:b/>
          <w:color w:val="000000"/>
        </w:rPr>
        <w:t>თვითღურებულებით.</w:t>
      </w:r>
    </w:p>
    <w:p w:rsidR="00B7535C" w:rsidRPr="00440C33" w:rsidRDefault="00BB5FB6">
      <w:pPr>
        <w:numPr>
          <w:ilvl w:val="0"/>
          <w:numId w:val="2"/>
        </w:numPr>
        <w:pBdr>
          <w:top w:val="nil"/>
          <w:left w:val="nil"/>
          <w:bottom w:val="nil"/>
          <w:right w:val="nil"/>
          <w:between w:val="nil"/>
        </w:pBdr>
        <w:spacing w:after="0"/>
        <w:rPr>
          <w:rFonts w:ascii="Sylfaen" w:hAnsi="Sylfaen"/>
          <w:color w:val="000000"/>
        </w:rPr>
      </w:pPr>
      <w:r w:rsidRPr="00440C33">
        <w:rPr>
          <w:rFonts w:ascii="Sylfaen" w:eastAsia="Merriweather" w:hAnsi="Sylfaen" w:cs="Merriweather"/>
          <w:color w:val="000000"/>
        </w:rPr>
        <w:t>6 და 7 სტრიქონი - მკურნალი ექიმის და ექთნის ხელფასი: მოიცავს კონსერვატიული მკურნალობის და მოვლის ანაზღაურებას დარიცხული ხელფასის სახით. იმ შემთხვევაში როცა ანაზრაურება განისაზრვრება დაქირავებულთან დროის მიხედვით. (საათობრივად)</w:t>
      </w:r>
    </w:p>
    <w:p w:rsidR="00B7535C" w:rsidRPr="00440C33" w:rsidRDefault="00BB5FB6">
      <w:pPr>
        <w:numPr>
          <w:ilvl w:val="0"/>
          <w:numId w:val="2"/>
        </w:numPr>
        <w:pBdr>
          <w:top w:val="nil"/>
          <w:left w:val="nil"/>
          <w:bottom w:val="nil"/>
          <w:right w:val="nil"/>
          <w:between w:val="nil"/>
        </w:pBdr>
        <w:spacing w:after="0"/>
        <w:rPr>
          <w:rFonts w:ascii="Sylfaen" w:hAnsi="Sylfaen"/>
          <w:color w:val="000000"/>
        </w:rPr>
      </w:pPr>
      <w:r w:rsidRPr="00440C33">
        <w:rPr>
          <w:rFonts w:ascii="Sylfaen" w:eastAsia="Merriweather" w:hAnsi="Sylfaen" w:cs="Merriweather"/>
          <w:color w:val="000000"/>
        </w:rPr>
        <w:t>8 სტრიქონიდან  16 სტრიქონის ჩათვლით - მოიცავს ყველა იმ სამედიცინო პერსონალის დარიცხული ხელფასი რომელიც უშუალოდ მონაწილეობს ოპერაციული მკურნალობის პროცესში და ანაზღაურება განისაზღვრება დაქირავებულთან შემთხვევების მიხედვით.</w:t>
      </w:r>
    </w:p>
    <w:p w:rsidR="00B7535C" w:rsidRPr="00440C33" w:rsidRDefault="00BB5FB6">
      <w:pPr>
        <w:numPr>
          <w:ilvl w:val="0"/>
          <w:numId w:val="2"/>
        </w:numPr>
        <w:pBdr>
          <w:top w:val="nil"/>
          <w:left w:val="nil"/>
          <w:bottom w:val="nil"/>
          <w:right w:val="nil"/>
          <w:between w:val="nil"/>
        </w:pBdr>
        <w:rPr>
          <w:rFonts w:ascii="Sylfaen" w:hAnsi="Sylfaen"/>
          <w:color w:val="000000"/>
        </w:rPr>
      </w:pPr>
      <w:r w:rsidRPr="00440C33">
        <w:rPr>
          <w:rFonts w:ascii="Sylfaen" w:eastAsia="Merriweather" w:hAnsi="Sylfaen" w:cs="Merriweather"/>
          <w:color w:val="000000"/>
        </w:rPr>
        <w:t>18 სტრიქონი - ელ. ენერგია: მოიცავს უშუალოდ ამ პროცედურაზე მოხმარებულ ელ. ენერგიის დანახარჯის ღირებულებას.</w:t>
      </w:r>
    </w:p>
    <w:p w:rsidR="00B7535C" w:rsidRPr="00440C33" w:rsidRDefault="00BB5FB6">
      <w:pPr>
        <w:rPr>
          <w:rFonts w:ascii="Sylfaen" w:eastAsia="Merriweather" w:hAnsi="Sylfaen" w:cs="Merriweather"/>
        </w:rPr>
      </w:pPr>
      <w:r w:rsidRPr="00440C33">
        <w:rPr>
          <w:rFonts w:ascii="Sylfaen" w:eastAsia="Merriweather" w:hAnsi="Sylfaen" w:cs="Merriweather"/>
          <w:b/>
        </w:rPr>
        <w:t>არაპირდაპირია (ანუ ირიბია)</w:t>
      </w:r>
      <w:r w:rsidRPr="00440C33">
        <w:rPr>
          <w:rFonts w:ascii="Sylfaen" w:eastAsia="Merriweather" w:hAnsi="Sylfaen" w:cs="Merriweather"/>
        </w:rPr>
        <w:t xml:space="preserve"> ისეთი დანახარჯები, რომლებიც ერთდროულად რამდენიმე სახის პროდუქციაზე იხარჯება. ამიტომ გაწევის მომენტში ცნობილი არაა რომელი სახის პროდუქციის თვითღირებულებას მიეკუთვნოს და მხოლოდ განაწილების გზით (ანუ არაპირდაპირი გზით, ირიბად) შეიტანება პროდუქციის თვითღირებულებაში. არაპირდაპირ ხარჯებში შედის:  არაპირდაპირი მასალის ხარჯი; არაპირდაპირი შრომითი ხარჯი; დანარჩენი არაპირდაპირი ხარჯები.</w:t>
      </w:r>
    </w:p>
    <w:p w:rsidR="00B7535C" w:rsidRPr="00440C33" w:rsidRDefault="00BB5FB6">
      <w:pPr>
        <w:rPr>
          <w:rFonts w:ascii="Sylfaen" w:eastAsia="Merriweather" w:hAnsi="Sylfaen" w:cs="Merriweather"/>
        </w:rPr>
      </w:pPr>
      <w:r w:rsidRPr="00440C33">
        <w:rPr>
          <w:rFonts w:ascii="Sylfaen" w:eastAsia="Merriweather" w:hAnsi="Sylfaen" w:cs="Merriweather"/>
        </w:rPr>
        <w:t xml:space="preserve">ბ) არაპირდაპირი ხარჯები </w:t>
      </w:r>
    </w:p>
    <w:p w:rsidR="00B7535C" w:rsidRPr="00C35C3C" w:rsidRDefault="00BB5FB6">
      <w:pPr>
        <w:numPr>
          <w:ilvl w:val="0"/>
          <w:numId w:val="3"/>
        </w:numPr>
        <w:pBdr>
          <w:top w:val="nil"/>
          <w:left w:val="nil"/>
          <w:bottom w:val="nil"/>
          <w:right w:val="nil"/>
          <w:between w:val="nil"/>
        </w:pBdr>
        <w:spacing w:after="0"/>
        <w:rPr>
          <w:rFonts w:ascii="Sylfaen" w:hAnsi="Sylfaen"/>
          <w:color w:val="000000"/>
          <w:highlight w:val="yellow"/>
        </w:rPr>
      </w:pPr>
      <w:r w:rsidRPr="00440C33">
        <w:rPr>
          <w:rFonts w:ascii="Sylfaen" w:eastAsia="Merriweather" w:hAnsi="Sylfaen" w:cs="Merriweather"/>
          <w:color w:val="000000"/>
        </w:rPr>
        <w:t xml:space="preserve">26 სტრიქონი - ადმინისტრირებაში მონაწილე პერსონალის დარიცხული ხელფასი რომელიც გნისაზღვრება დაწესებულების საშუალო დატვირთვის გათვალისწინებით </w:t>
      </w:r>
      <w:r w:rsidRPr="00C35C3C">
        <w:rPr>
          <w:rFonts w:ascii="Sylfaen" w:eastAsia="Merriweather" w:hAnsi="Sylfaen" w:cs="Merriweather"/>
          <w:color w:val="000000"/>
          <w:highlight w:val="yellow"/>
        </w:rPr>
        <w:t>და არ უნდა აღემატებოდეს მთლიანი დანახარჯების X%-ს</w:t>
      </w:r>
    </w:p>
    <w:p w:rsidR="00B7535C" w:rsidRPr="00440C33" w:rsidRDefault="00BB5FB6">
      <w:pPr>
        <w:numPr>
          <w:ilvl w:val="0"/>
          <w:numId w:val="3"/>
        </w:numPr>
        <w:pBdr>
          <w:top w:val="nil"/>
          <w:left w:val="nil"/>
          <w:bottom w:val="nil"/>
          <w:right w:val="nil"/>
          <w:between w:val="nil"/>
        </w:pBdr>
        <w:spacing w:after="0"/>
        <w:rPr>
          <w:rFonts w:ascii="Sylfaen" w:hAnsi="Sylfaen"/>
          <w:color w:val="000000"/>
        </w:rPr>
      </w:pPr>
      <w:r w:rsidRPr="00440C33">
        <w:rPr>
          <w:rFonts w:ascii="Sylfaen" w:eastAsia="Merriweather" w:hAnsi="Sylfaen" w:cs="Merriweather"/>
          <w:color w:val="000000"/>
        </w:rPr>
        <w:t>27 სტრიქონი - სანიტრის ხელფასი: სანიტრის დარიცხული ხელფასი განსაზღვრული დაქირავებული დროის მიხედვით (საათობრივად)</w:t>
      </w:r>
    </w:p>
    <w:p w:rsidR="00B7535C" w:rsidRPr="00440C33" w:rsidRDefault="00BB5FB6">
      <w:pPr>
        <w:numPr>
          <w:ilvl w:val="0"/>
          <w:numId w:val="3"/>
        </w:numPr>
        <w:pBdr>
          <w:top w:val="nil"/>
          <w:left w:val="nil"/>
          <w:bottom w:val="nil"/>
          <w:right w:val="nil"/>
          <w:between w:val="nil"/>
        </w:pBdr>
        <w:spacing w:after="0"/>
        <w:rPr>
          <w:rFonts w:ascii="Sylfaen" w:hAnsi="Sylfaen"/>
          <w:color w:val="000000"/>
        </w:rPr>
      </w:pPr>
      <w:r w:rsidRPr="00440C33">
        <w:rPr>
          <w:rFonts w:ascii="Sylfaen" w:eastAsia="Merriweather" w:hAnsi="Sylfaen" w:cs="Merriweather"/>
          <w:color w:val="000000"/>
        </w:rPr>
        <w:t>სტრიქონი 28 - საოპერაციო დანახარჯები: მოიცავს ზედნადებ ხარჯებს, ცალკეული სახის პროდუქციის თვითღირებულებაზე მიკუთვნების წესის მიხედვით, რომლებიც თითოეული სახის პროდუქციის თვითღირებულებაში განაწილების გზით (ირიბად) შეიტანება.</w:t>
      </w:r>
    </w:p>
    <w:p w:rsidR="00B7535C" w:rsidRPr="00440C33" w:rsidRDefault="00BB5FB6">
      <w:pPr>
        <w:numPr>
          <w:ilvl w:val="0"/>
          <w:numId w:val="3"/>
        </w:numPr>
        <w:pBdr>
          <w:top w:val="nil"/>
          <w:left w:val="nil"/>
          <w:bottom w:val="nil"/>
          <w:right w:val="nil"/>
          <w:between w:val="nil"/>
        </w:pBdr>
        <w:spacing w:after="0"/>
        <w:rPr>
          <w:rFonts w:ascii="Sylfaen" w:hAnsi="Sylfaen"/>
          <w:color w:val="000000"/>
        </w:rPr>
      </w:pPr>
      <w:r w:rsidRPr="00440C33">
        <w:rPr>
          <w:rFonts w:ascii="Sylfaen" w:eastAsia="Merriweather" w:hAnsi="Sylfaen" w:cs="Merriweather"/>
          <w:color w:val="000000"/>
        </w:rPr>
        <w:t>სტრიქონი 32, 33, 34, 35 - ენერგიაზე გაწეული დანახარჯები, რომელიც დამოკიდებული არაა შემთხვევების რაოდენობის მერყეობაზე.</w:t>
      </w:r>
    </w:p>
    <w:p w:rsidR="00B7535C" w:rsidRPr="00440C33" w:rsidRDefault="00BB5FB6">
      <w:pPr>
        <w:numPr>
          <w:ilvl w:val="0"/>
          <w:numId w:val="3"/>
        </w:numPr>
        <w:pBdr>
          <w:top w:val="nil"/>
          <w:left w:val="nil"/>
          <w:bottom w:val="nil"/>
          <w:right w:val="nil"/>
          <w:between w:val="nil"/>
        </w:pBdr>
        <w:rPr>
          <w:rFonts w:ascii="Sylfaen" w:hAnsi="Sylfaen"/>
          <w:color w:val="000000"/>
        </w:rPr>
      </w:pPr>
      <w:r w:rsidRPr="00440C33">
        <w:rPr>
          <w:rFonts w:ascii="Sylfaen" w:eastAsia="Merriweather" w:hAnsi="Sylfaen" w:cs="Merriweather"/>
          <w:color w:val="000000"/>
        </w:rPr>
        <w:t xml:space="preserve">სტრიქონი 36, 37, 38 - ენერგიაზე გაწეული დანახარჯები, რომელიც დამოკიდებულია შემთხვევების რაოდენობის მერყეობაზე. </w:t>
      </w:r>
    </w:p>
    <w:p w:rsidR="00B7535C" w:rsidRPr="00440C33" w:rsidRDefault="00B7535C">
      <w:pPr>
        <w:jc w:val="both"/>
        <w:rPr>
          <w:rFonts w:ascii="Sylfaen" w:eastAsia="Merriweather" w:hAnsi="Sylfaen" w:cs="Merriweather"/>
        </w:rPr>
      </w:pPr>
    </w:p>
    <w:p w:rsidR="00B7535C" w:rsidRPr="00440C33" w:rsidRDefault="00B7535C">
      <w:pPr>
        <w:jc w:val="both"/>
        <w:rPr>
          <w:rFonts w:ascii="Sylfaen" w:eastAsia="Merriweather" w:hAnsi="Sylfaen" w:cs="Merriweather"/>
        </w:rPr>
      </w:pPr>
    </w:p>
    <w:sectPr w:rsidR="00B7535C" w:rsidRPr="00440C33">
      <w:pgSz w:w="11907" w:h="16839"/>
      <w:pgMar w:top="1134" w:right="720" w:bottom="810"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F07" w:rsidRDefault="00857F07" w:rsidP="002A582B">
      <w:pPr>
        <w:spacing w:after="0" w:line="240" w:lineRule="auto"/>
      </w:pPr>
      <w:r>
        <w:separator/>
      </w:r>
    </w:p>
  </w:endnote>
  <w:endnote w:type="continuationSeparator" w:id="0">
    <w:p w:rsidR="00857F07" w:rsidRDefault="00857F07" w:rsidP="002A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cadMtavr">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F07" w:rsidRDefault="00857F07" w:rsidP="002A582B">
      <w:pPr>
        <w:spacing w:after="0" w:line="240" w:lineRule="auto"/>
      </w:pPr>
      <w:r>
        <w:separator/>
      </w:r>
    </w:p>
  </w:footnote>
  <w:footnote w:type="continuationSeparator" w:id="0">
    <w:p w:rsidR="00857F07" w:rsidRDefault="00857F07" w:rsidP="002A582B">
      <w:pPr>
        <w:spacing w:after="0" w:line="240" w:lineRule="auto"/>
      </w:pPr>
      <w:r>
        <w:continuationSeparator/>
      </w:r>
    </w:p>
  </w:footnote>
  <w:footnote w:id="1">
    <w:p w:rsidR="00D12F42" w:rsidRPr="00D12F42" w:rsidRDefault="00D12F42">
      <w:pPr>
        <w:pStyle w:val="a8"/>
        <w:rPr>
          <w:lang w:val="en-US"/>
        </w:rPr>
      </w:pPr>
      <w:r>
        <w:rPr>
          <w:rStyle w:val="aa"/>
        </w:rPr>
        <w:footnoteRef/>
      </w:r>
      <w:r>
        <w:t xml:space="preserve"> </w:t>
      </w:r>
      <w:r>
        <w:rPr>
          <w:rFonts w:ascii="Verdana" w:hAnsi="Verdana"/>
          <w:color w:val="1D1D1D"/>
          <w:sz w:val="17"/>
          <w:szCs w:val="17"/>
          <w:shd w:val="clear" w:color="auto" w:fill="FFFFFF"/>
        </w:rPr>
        <w:t>Drummond, M. F., Sculpher, M. J., Claxton, K., Stoddart, G. L., &amp; Torrance, G. W. (2015). </w:t>
      </w:r>
      <w:r>
        <w:rPr>
          <w:rStyle w:val="ab"/>
          <w:rFonts w:ascii="Verdana" w:hAnsi="Verdana"/>
          <w:color w:val="1D1D1D"/>
          <w:sz w:val="17"/>
          <w:szCs w:val="17"/>
          <w:shd w:val="clear" w:color="auto" w:fill="FFFFFF"/>
        </w:rPr>
        <w:t>Methods for the Economic Evaluation of Health Care Programmes</w:t>
      </w:r>
      <w:r>
        <w:rPr>
          <w:rFonts w:ascii="Verdana" w:hAnsi="Verdana"/>
          <w:color w:val="1D1D1D"/>
          <w:sz w:val="17"/>
          <w:szCs w:val="17"/>
          <w:shd w:val="clear" w:color="auto" w:fill="FFFFFF"/>
        </w:rPr>
        <w:t>. (4th ed.) Oxford: Oxford: Oxford University Press</w:t>
      </w:r>
    </w:p>
  </w:footnote>
  <w:footnote w:id="2">
    <w:p w:rsidR="00D12F42" w:rsidRPr="00D12F42" w:rsidRDefault="00D12F42">
      <w:pPr>
        <w:pStyle w:val="a8"/>
        <w:rPr>
          <w:lang w:val="en-US"/>
        </w:rPr>
      </w:pPr>
      <w:r>
        <w:rPr>
          <w:rStyle w:val="aa"/>
        </w:rPr>
        <w:footnoteRef/>
      </w:r>
      <w:r>
        <w:t xml:space="preserve"> </w:t>
      </w:r>
      <w:r w:rsidRPr="00361984">
        <w:t>Tan, Siok Swan &amp; Ineveld, Martin &amp; Redekop, Ken &amp; Hakkaart- van Roijen, Leona. (2008). Comparing Methodologies for the Allocation of Overhead and Capital Costs to Hospital Services. Value in Health.</w:t>
      </w:r>
    </w:p>
  </w:footnote>
  <w:footnote w:id="3">
    <w:p w:rsidR="002A582B" w:rsidRPr="002A582B" w:rsidRDefault="002A582B">
      <w:pPr>
        <w:pStyle w:val="a8"/>
        <w:rPr>
          <w:lang w:val="en-US"/>
        </w:rPr>
      </w:pPr>
      <w:r>
        <w:rPr>
          <w:rStyle w:val="aa"/>
        </w:rPr>
        <w:footnoteRef/>
      </w:r>
      <w:r>
        <w:t xml:space="preserve"> </w:t>
      </w:r>
      <w:r w:rsidRPr="002A582B">
        <w:t>Canadian Patient Cost Database. Technical Document MIS Patient Costing Methodology January 2019</w:t>
      </w:r>
    </w:p>
  </w:footnote>
  <w:footnote w:id="4">
    <w:p w:rsidR="00D12F42" w:rsidRPr="00D12F42" w:rsidRDefault="00D12F42">
      <w:pPr>
        <w:pStyle w:val="a8"/>
        <w:rPr>
          <w:lang w:val="en-US"/>
        </w:rPr>
      </w:pPr>
      <w:r>
        <w:rPr>
          <w:rStyle w:val="aa"/>
        </w:rPr>
        <w:footnoteRef/>
      </w:r>
      <w:r>
        <w:t xml:space="preserve"> </w:t>
      </w:r>
      <w:r w:rsidRPr="00D12F42">
        <w:t>Vogl M. (2012). Assessing DRG cost accounting with respect to resource allocation and tariff calculation: the case of Germany. Health economics review, 2(1), 15. https://doi.org/10.1186/2191-1991-2-15</w:t>
      </w:r>
    </w:p>
  </w:footnote>
  <w:footnote w:id="5">
    <w:p w:rsidR="00D12F42" w:rsidRPr="00D12F42" w:rsidRDefault="00D12F42">
      <w:pPr>
        <w:pStyle w:val="a8"/>
        <w:rPr>
          <w:lang w:val="en-US"/>
        </w:rPr>
      </w:pPr>
      <w:r>
        <w:rPr>
          <w:rStyle w:val="aa"/>
        </w:rPr>
        <w:footnoteRef/>
      </w:r>
      <w:r>
        <w:t xml:space="preserve"> </w:t>
      </w:r>
      <w:r>
        <w:rPr>
          <w:rFonts w:ascii="Arial" w:hAnsi="Arial" w:cs="Arial"/>
          <w:color w:val="303030"/>
          <w:shd w:val="clear" w:color="auto" w:fill="FFFFFF"/>
        </w:rPr>
        <w:t>Vogl M. (2012). Assessing DRG cost accounting with respect to resource allocation and tariff calculation: the case of Germany. </w:t>
      </w:r>
      <w:r>
        <w:rPr>
          <w:rFonts w:ascii="Arial" w:hAnsi="Arial" w:cs="Arial"/>
          <w:i/>
          <w:iCs/>
          <w:color w:val="303030"/>
          <w:shd w:val="clear" w:color="auto" w:fill="FFFFFF"/>
        </w:rPr>
        <w:t>Health economics review</w:t>
      </w:r>
      <w:r>
        <w:rPr>
          <w:rFonts w:ascii="Arial" w:hAnsi="Arial" w:cs="Arial"/>
          <w:color w:val="303030"/>
          <w:shd w:val="clear" w:color="auto" w:fill="FFFFFF"/>
        </w:rPr>
        <w:t>, </w:t>
      </w:r>
      <w:r>
        <w:rPr>
          <w:rFonts w:ascii="Arial" w:hAnsi="Arial" w:cs="Arial"/>
          <w:i/>
          <w:iCs/>
          <w:color w:val="303030"/>
          <w:shd w:val="clear" w:color="auto" w:fill="FFFFFF"/>
        </w:rPr>
        <w:t>2</w:t>
      </w:r>
      <w:r>
        <w:rPr>
          <w:rFonts w:ascii="Arial" w:hAnsi="Arial" w:cs="Arial"/>
          <w:color w:val="303030"/>
          <w:shd w:val="clear" w:color="auto" w:fill="FFFFFF"/>
        </w:rPr>
        <w:t>(1), 15. https://doi.org/10.1186/2191-1991-2-15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7D8B"/>
    <w:multiLevelType w:val="multilevel"/>
    <w:tmpl w:val="138C3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8400D6"/>
    <w:multiLevelType w:val="multilevel"/>
    <w:tmpl w:val="753E2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6053C6"/>
    <w:multiLevelType w:val="multilevel"/>
    <w:tmpl w:val="27DCB08A"/>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5C"/>
    <w:rsid w:val="002A582B"/>
    <w:rsid w:val="00440C33"/>
    <w:rsid w:val="00487380"/>
    <w:rsid w:val="005875DD"/>
    <w:rsid w:val="007F2CAD"/>
    <w:rsid w:val="0081271E"/>
    <w:rsid w:val="00830A62"/>
    <w:rsid w:val="00857F07"/>
    <w:rsid w:val="00B7535C"/>
    <w:rsid w:val="00BB5FB6"/>
    <w:rsid w:val="00BF7A22"/>
    <w:rsid w:val="00C35C3C"/>
    <w:rsid w:val="00D12F42"/>
    <w:rsid w:val="00D83EAB"/>
    <w:rsid w:val="00DF1F9E"/>
    <w:rsid w:val="00FB6521"/>
    <w:rsid w:val="00FD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7250E-E7E2-4DE7-9E2C-14194E35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paragraph" w:styleId="a6">
    <w:name w:val="Normal (Web)"/>
    <w:basedOn w:val="a"/>
    <w:uiPriority w:val="99"/>
    <w:semiHidden/>
    <w:unhideWhenUsed/>
    <w:rsid w:val="00440C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7">
    <w:name w:val="Hyperlink"/>
    <w:basedOn w:val="a0"/>
    <w:uiPriority w:val="99"/>
    <w:semiHidden/>
    <w:unhideWhenUsed/>
    <w:rsid w:val="00440C33"/>
    <w:rPr>
      <w:color w:val="0000FF"/>
      <w:u w:val="single"/>
    </w:rPr>
  </w:style>
  <w:style w:type="paragraph" w:styleId="a8">
    <w:name w:val="footnote text"/>
    <w:basedOn w:val="a"/>
    <w:link w:val="a9"/>
    <w:uiPriority w:val="99"/>
    <w:semiHidden/>
    <w:unhideWhenUsed/>
    <w:rsid w:val="002A582B"/>
    <w:pPr>
      <w:spacing w:after="0" w:line="240" w:lineRule="auto"/>
    </w:pPr>
    <w:rPr>
      <w:sz w:val="20"/>
      <w:szCs w:val="20"/>
    </w:rPr>
  </w:style>
  <w:style w:type="character" w:customStyle="1" w:styleId="a9">
    <w:name w:val="Текст сноски Знак"/>
    <w:basedOn w:val="a0"/>
    <w:link w:val="a8"/>
    <w:uiPriority w:val="99"/>
    <w:semiHidden/>
    <w:rsid w:val="002A582B"/>
    <w:rPr>
      <w:sz w:val="20"/>
      <w:szCs w:val="20"/>
    </w:rPr>
  </w:style>
  <w:style w:type="character" w:styleId="aa">
    <w:name w:val="footnote reference"/>
    <w:basedOn w:val="a0"/>
    <w:uiPriority w:val="99"/>
    <w:semiHidden/>
    <w:unhideWhenUsed/>
    <w:rsid w:val="002A582B"/>
    <w:rPr>
      <w:vertAlign w:val="superscript"/>
    </w:rPr>
  </w:style>
  <w:style w:type="character" w:styleId="ab">
    <w:name w:val="Emphasis"/>
    <w:basedOn w:val="a0"/>
    <w:uiPriority w:val="20"/>
    <w:qFormat/>
    <w:rsid w:val="00D12F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98793">
      <w:bodyDiv w:val="1"/>
      <w:marLeft w:val="0"/>
      <w:marRight w:val="0"/>
      <w:marTop w:val="0"/>
      <w:marBottom w:val="0"/>
      <w:divBdr>
        <w:top w:val="none" w:sz="0" w:space="0" w:color="auto"/>
        <w:left w:val="none" w:sz="0" w:space="0" w:color="auto"/>
        <w:bottom w:val="none" w:sz="0" w:space="0" w:color="auto"/>
        <w:right w:val="none" w:sz="0" w:space="0" w:color="auto"/>
      </w:divBdr>
    </w:div>
    <w:div w:id="1287347803">
      <w:bodyDiv w:val="1"/>
      <w:marLeft w:val="0"/>
      <w:marRight w:val="0"/>
      <w:marTop w:val="0"/>
      <w:marBottom w:val="0"/>
      <w:divBdr>
        <w:top w:val="none" w:sz="0" w:space="0" w:color="auto"/>
        <w:left w:val="none" w:sz="0" w:space="0" w:color="auto"/>
        <w:bottom w:val="none" w:sz="0" w:space="0" w:color="auto"/>
        <w:right w:val="none" w:sz="0" w:space="0" w:color="auto"/>
      </w:divBdr>
    </w:div>
    <w:div w:id="1524512663">
      <w:bodyDiv w:val="1"/>
      <w:marLeft w:val="0"/>
      <w:marRight w:val="0"/>
      <w:marTop w:val="0"/>
      <w:marBottom w:val="0"/>
      <w:divBdr>
        <w:top w:val="none" w:sz="0" w:space="0" w:color="auto"/>
        <w:left w:val="none" w:sz="0" w:space="0" w:color="auto"/>
        <w:bottom w:val="none" w:sz="0" w:space="0" w:color="auto"/>
        <w:right w:val="none" w:sz="0" w:space="0" w:color="auto"/>
      </w:divBdr>
    </w:div>
    <w:div w:id="1733042652">
      <w:bodyDiv w:val="1"/>
      <w:marLeft w:val="0"/>
      <w:marRight w:val="0"/>
      <w:marTop w:val="0"/>
      <w:marBottom w:val="0"/>
      <w:divBdr>
        <w:top w:val="none" w:sz="0" w:space="0" w:color="auto"/>
        <w:left w:val="none" w:sz="0" w:space="0" w:color="auto"/>
        <w:bottom w:val="none" w:sz="0" w:space="0" w:color="auto"/>
        <w:right w:val="none" w:sz="0" w:space="0" w:color="auto"/>
      </w:divBdr>
      <w:divsChild>
        <w:div w:id="956792324">
          <w:marLeft w:val="0"/>
          <w:marRight w:val="0"/>
          <w:marTop w:val="0"/>
          <w:marBottom w:val="0"/>
          <w:divBdr>
            <w:top w:val="none" w:sz="0" w:space="0" w:color="auto"/>
            <w:left w:val="none" w:sz="0" w:space="0" w:color="auto"/>
            <w:bottom w:val="none" w:sz="0" w:space="0" w:color="auto"/>
            <w:right w:val="none" w:sz="0" w:space="0" w:color="auto"/>
          </w:divBdr>
        </w:div>
        <w:div w:id="2056855059">
          <w:marLeft w:val="0"/>
          <w:marRight w:val="0"/>
          <w:marTop w:val="0"/>
          <w:marBottom w:val="0"/>
          <w:divBdr>
            <w:top w:val="none" w:sz="0" w:space="0" w:color="auto"/>
            <w:left w:val="none" w:sz="0" w:space="0" w:color="auto"/>
            <w:bottom w:val="none" w:sz="0" w:space="0" w:color="auto"/>
            <w:right w:val="none" w:sz="0" w:space="0" w:color="auto"/>
          </w:divBdr>
        </w:div>
        <w:div w:id="1448037194">
          <w:marLeft w:val="0"/>
          <w:marRight w:val="0"/>
          <w:marTop w:val="0"/>
          <w:marBottom w:val="0"/>
          <w:divBdr>
            <w:top w:val="none" w:sz="0" w:space="0" w:color="auto"/>
            <w:left w:val="none" w:sz="0" w:space="0" w:color="auto"/>
            <w:bottom w:val="none" w:sz="0" w:space="0" w:color="auto"/>
            <w:right w:val="none" w:sz="0" w:space="0" w:color="auto"/>
          </w:divBdr>
        </w:div>
        <w:div w:id="54478168">
          <w:marLeft w:val="0"/>
          <w:marRight w:val="0"/>
          <w:marTop w:val="0"/>
          <w:marBottom w:val="0"/>
          <w:divBdr>
            <w:top w:val="none" w:sz="0" w:space="0" w:color="auto"/>
            <w:left w:val="none" w:sz="0" w:space="0" w:color="auto"/>
            <w:bottom w:val="none" w:sz="0" w:space="0" w:color="auto"/>
            <w:right w:val="none" w:sz="0" w:space="0" w:color="auto"/>
          </w:divBdr>
        </w:div>
        <w:div w:id="1607420322">
          <w:marLeft w:val="0"/>
          <w:marRight w:val="0"/>
          <w:marTop w:val="0"/>
          <w:marBottom w:val="0"/>
          <w:divBdr>
            <w:top w:val="none" w:sz="0" w:space="0" w:color="auto"/>
            <w:left w:val="none" w:sz="0" w:space="0" w:color="auto"/>
            <w:bottom w:val="none" w:sz="0" w:space="0" w:color="auto"/>
            <w:right w:val="none" w:sz="0" w:space="0" w:color="auto"/>
          </w:divBdr>
        </w:div>
      </w:divsChild>
    </w:div>
    <w:div w:id="1863589129">
      <w:bodyDiv w:val="1"/>
      <w:marLeft w:val="0"/>
      <w:marRight w:val="0"/>
      <w:marTop w:val="0"/>
      <w:marBottom w:val="0"/>
      <w:divBdr>
        <w:top w:val="none" w:sz="0" w:space="0" w:color="auto"/>
        <w:left w:val="none" w:sz="0" w:space="0" w:color="auto"/>
        <w:bottom w:val="none" w:sz="0" w:space="0" w:color="auto"/>
        <w:right w:val="none" w:sz="0" w:space="0" w:color="auto"/>
      </w:divBdr>
    </w:div>
    <w:div w:id="1998798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2FBEC-438E-9646-B81F-C95087CB05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Anzor tchavtchavadze</dc:creator>
  <cp:lastModifiedBy>MCI Group</cp:lastModifiedBy>
  <cp:revision>2</cp:revision>
  <dcterms:created xsi:type="dcterms:W3CDTF">2020-02-16T09:31:00Z</dcterms:created>
  <dcterms:modified xsi:type="dcterms:W3CDTF">2020-02-16T09:31:00Z</dcterms:modified>
</cp:coreProperties>
</file>